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372939" w14:textId="77777777" w:rsidR="00CB3ED8" w:rsidRDefault="00052075">
      <w:pPr>
        <w:rPr>
          <w:rFonts w:cs="Arial"/>
          <w:color w:val="000000"/>
          <w:sz w:val="20"/>
          <w:szCs w:val="20"/>
        </w:rPr>
      </w:pPr>
      <w:r>
        <w:rPr>
          <w:rFonts w:cs="Arial"/>
          <w:noProof/>
          <w:color w:val="000000"/>
          <w:sz w:val="20"/>
          <w:szCs w:val="20"/>
          <w:lang w:eastAsia="cs-CZ"/>
        </w:rPr>
        <w:drawing>
          <wp:inline distT="0" distB="0" distL="0" distR="0" wp14:anchorId="2A2B3158" wp14:editId="5610CEA4">
            <wp:extent cx="2876550" cy="575310"/>
            <wp:effectExtent l="0" t="0" r="0" b="0"/>
            <wp:docPr id="14" name="Obrázek 14" descr="C:\Users\honza_h\Documents\TBD\+ Podklady\VDTBD s ochrannou zónou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nza_h\Documents\TBD\+ Podklady\VDTBD s ochrannou zónou RGB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295" cy="576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547F9" w14:textId="77777777" w:rsidR="00CB3ED8" w:rsidRDefault="00CB3ED8">
      <w:pPr>
        <w:rPr>
          <w:rFonts w:cs="Arial"/>
          <w:color w:val="000000"/>
          <w:sz w:val="20"/>
          <w:szCs w:val="20"/>
        </w:rPr>
      </w:pPr>
    </w:p>
    <w:p w14:paraId="1316F440" w14:textId="77777777" w:rsidR="00CB3ED8" w:rsidRDefault="00CB3ED8">
      <w:pPr>
        <w:rPr>
          <w:rFonts w:cs="Arial"/>
          <w:color w:val="000000"/>
          <w:sz w:val="20"/>
          <w:szCs w:val="20"/>
        </w:rPr>
      </w:pPr>
    </w:p>
    <w:p w14:paraId="72A4F817" w14:textId="77777777" w:rsidR="00CB3ED8" w:rsidRDefault="00CB3ED8">
      <w:pPr>
        <w:rPr>
          <w:rFonts w:cs="Arial"/>
          <w:color w:val="000000"/>
          <w:sz w:val="20"/>
          <w:szCs w:val="20"/>
        </w:rPr>
      </w:pPr>
    </w:p>
    <w:p w14:paraId="34BB0352" w14:textId="77777777" w:rsidR="00B34DEA" w:rsidRDefault="00B34DEA" w:rsidP="00BA1BC9">
      <w:pPr>
        <w:jc w:val="left"/>
        <w:rPr>
          <w:rFonts w:cs="Arial"/>
          <w:b/>
          <w:color w:val="002060"/>
          <w:sz w:val="34"/>
          <w:szCs w:val="34"/>
        </w:rPr>
      </w:pPr>
    </w:p>
    <w:p w14:paraId="057B3E74" w14:textId="77777777" w:rsidR="00B34DEA" w:rsidRDefault="00B34DEA" w:rsidP="00BA1BC9">
      <w:pPr>
        <w:jc w:val="left"/>
        <w:rPr>
          <w:rFonts w:cs="Arial"/>
          <w:b/>
          <w:color w:val="002060"/>
          <w:sz w:val="34"/>
          <w:szCs w:val="34"/>
        </w:rPr>
      </w:pPr>
    </w:p>
    <w:p w14:paraId="64179D90" w14:textId="4A3BB62A" w:rsidR="00781371" w:rsidRDefault="00F23D1E" w:rsidP="00BA1BC9">
      <w:pPr>
        <w:jc w:val="left"/>
        <w:rPr>
          <w:rFonts w:cs="Arial"/>
          <w:b/>
          <w:color w:val="002060"/>
          <w:sz w:val="56"/>
          <w:szCs w:val="44"/>
        </w:rPr>
      </w:pPr>
      <w:r w:rsidRPr="00EF0558">
        <w:rPr>
          <w:rFonts w:cs="Arial"/>
          <w:b/>
          <w:color w:val="002060"/>
          <w:sz w:val="56"/>
          <w:szCs w:val="44"/>
        </w:rPr>
        <w:t xml:space="preserve">VD </w:t>
      </w:r>
      <w:r w:rsidR="00636FFA">
        <w:rPr>
          <w:rFonts w:cs="Arial"/>
          <w:b/>
          <w:color w:val="002060"/>
          <w:sz w:val="56"/>
          <w:szCs w:val="44"/>
        </w:rPr>
        <w:t>KAROLINKA</w:t>
      </w:r>
    </w:p>
    <w:p w14:paraId="04A4C3DD" w14:textId="77777777" w:rsidR="00EF0558" w:rsidRPr="004B312B" w:rsidRDefault="00EF0558" w:rsidP="00BA1BC9">
      <w:pPr>
        <w:jc w:val="left"/>
        <w:rPr>
          <w:rFonts w:cs="Arial"/>
          <w:b/>
          <w:color w:val="002060"/>
          <w:sz w:val="44"/>
          <w:szCs w:val="44"/>
        </w:rPr>
      </w:pPr>
      <w:bookmarkStart w:id="0" w:name="_GoBack"/>
      <w:bookmarkEnd w:id="0"/>
    </w:p>
    <w:p w14:paraId="79048AB4" w14:textId="71DC9B14" w:rsidR="00BA1BC9" w:rsidRPr="00636FFA" w:rsidRDefault="00636FFA" w:rsidP="00BA1BC9">
      <w:pPr>
        <w:jc w:val="left"/>
        <w:rPr>
          <w:rFonts w:cs="Arial"/>
          <w:b/>
          <w:color w:val="002060"/>
          <w:sz w:val="56"/>
          <w:szCs w:val="34"/>
        </w:rPr>
      </w:pPr>
      <w:r w:rsidRPr="00636FFA">
        <w:rPr>
          <w:rFonts w:cs="Arial"/>
          <w:b/>
          <w:color w:val="002060"/>
          <w:sz w:val="56"/>
          <w:szCs w:val="34"/>
        </w:rPr>
        <w:t>POZOROVACÍ PILÍŘ</w:t>
      </w:r>
    </w:p>
    <w:p w14:paraId="22A43715" w14:textId="7CD0E1EF" w:rsidR="00636FFA" w:rsidRPr="00636FFA" w:rsidRDefault="00636FFA" w:rsidP="00BA1BC9">
      <w:pPr>
        <w:jc w:val="left"/>
        <w:rPr>
          <w:rFonts w:cs="Arial"/>
          <w:b/>
          <w:color w:val="002060"/>
          <w:sz w:val="36"/>
          <w:szCs w:val="34"/>
        </w:rPr>
      </w:pPr>
      <w:r w:rsidRPr="00636FFA">
        <w:rPr>
          <w:rFonts w:cs="Arial"/>
          <w:b/>
          <w:color w:val="002060"/>
          <w:sz w:val="36"/>
          <w:szCs w:val="34"/>
        </w:rPr>
        <w:t>A. PRŮVODNÍ ZPRÁVA</w:t>
      </w:r>
    </w:p>
    <w:p w14:paraId="3E4A2316" w14:textId="77777777" w:rsidR="00BA1BC9" w:rsidRDefault="00BA1BC9" w:rsidP="00B61F2F">
      <w:pPr>
        <w:rPr>
          <w:rFonts w:cs="Arial"/>
          <w:b/>
          <w:color w:val="002060"/>
          <w:sz w:val="28"/>
          <w:szCs w:val="28"/>
        </w:rPr>
      </w:pPr>
    </w:p>
    <w:p w14:paraId="3D30DB09" w14:textId="77777777" w:rsidR="004B312B" w:rsidRDefault="004B312B" w:rsidP="00B61F2F">
      <w:pPr>
        <w:rPr>
          <w:rFonts w:cs="Arial"/>
          <w:b/>
          <w:color w:val="002060"/>
          <w:sz w:val="28"/>
          <w:szCs w:val="28"/>
        </w:rPr>
      </w:pPr>
    </w:p>
    <w:p w14:paraId="164FAC28" w14:textId="77777777" w:rsidR="00394EE7" w:rsidRDefault="00394EE7" w:rsidP="00B61F2F">
      <w:pPr>
        <w:rPr>
          <w:rFonts w:cs="Arial"/>
          <w:b/>
          <w:color w:val="002060"/>
          <w:sz w:val="28"/>
          <w:szCs w:val="28"/>
        </w:rPr>
      </w:pPr>
    </w:p>
    <w:p w14:paraId="098C43BD" w14:textId="77777777" w:rsidR="00BA1BC9" w:rsidRPr="00BA1BC9" w:rsidRDefault="00BA1BC9" w:rsidP="00B61F2F">
      <w:pPr>
        <w:rPr>
          <w:rFonts w:cs="Arial"/>
          <w:b/>
          <w:color w:val="002060"/>
          <w:sz w:val="28"/>
          <w:szCs w:val="28"/>
        </w:rPr>
      </w:pPr>
    </w:p>
    <w:p w14:paraId="1C1E1ABD" w14:textId="506C5A22" w:rsidR="00BA1BC9" w:rsidRDefault="005C5975" w:rsidP="00CB3ED8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  <w:r>
        <w:rPr>
          <w:rFonts w:cs="Arial"/>
          <w:b/>
          <w:noProof/>
          <w:color w:val="002060"/>
          <w:sz w:val="44"/>
          <w:szCs w:val="56"/>
          <w:lang w:eastAsia="cs-CZ"/>
        </w:rPr>
        <w:drawing>
          <wp:inline distT="0" distB="0" distL="0" distR="0" wp14:anchorId="582EA3E4" wp14:editId="2B2548F3">
            <wp:extent cx="5934075" cy="3962400"/>
            <wp:effectExtent l="0" t="0" r="9525" b="0"/>
            <wp:docPr id="1" name="Obrázek 1" descr="C:\Users\honza_h\AppData\Local\Microsoft\Windows\INetCache\Content.Word\tit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nza_h\AppData\Local\Microsoft\Windows\INetCache\Content.Word\titu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AAB9B" w14:textId="77777777" w:rsidR="005C5975" w:rsidRDefault="005C5975" w:rsidP="00CB3ED8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</w:p>
    <w:p w14:paraId="45BCA557" w14:textId="77777777" w:rsidR="00394EE7" w:rsidRDefault="00394EE7" w:rsidP="00CB3ED8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</w:p>
    <w:p w14:paraId="711FCFB9" w14:textId="3653C709" w:rsidR="00CB3ED8" w:rsidRDefault="00CB3ED8" w:rsidP="00CB3ED8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  <w:r>
        <w:rPr>
          <w:rFonts w:cs="Arial"/>
          <w:color w:val="002060"/>
          <w:sz w:val="28"/>
          <w:szCs w:val="24"/>
        </w:rPr>
        <w:t xml:space="preserve">V Brně, </w:t>
      </w:r>
      <w:r w:rsidR="00636FFA">
        <w:rPr>
          <w:rFonts w:cs="Arial"/>
          <w:color w:val="002060"/>
          <w:sz w:val="28"/>
          <w:szCs w:val="24"/>
        </w:rPr>
        <w:t>květen 2019</w:t>
      </w:r>
      <w:r>
        <w:rPr>
          <w:rFonts w:cs="Arial"/>
          <w:color w:val="002060"/>
          <w:sz w:val="28"/>
          <w:szCs w:val="24"/>
        </w:rPr>
        <w:tab/>
        <w:t>Výtisk č.</w:t>
      </w:r>
    </w:p>
    <w:p w14:paraId="6C70D33B" w14:textId="3D64772D" w:rsidR="00996968" w:rsidRPr="005545A6" w:rsidRDefault="00CB3ED8" w:rsidP="005545A6">
      <w:pPr>
        <w:tabs>
          <w:tab w:val="left" w:pos="6237"/>
        </w:tabs>
        <w:rPr>
          <w:rFonts w:cs="Arial"/>
          <w:color w:val="002060"/>
          <w:sz w:val="28"/>
          <w:szCs w:val="24"/>
        </w:rPr>
      </w:pPr>
      <w:r>
        <w:rPr>
          <w:rFonts w:cs="Arial"/>
          <w:color w:val="002060"/>
          <w:sz w:val="28"/>
          <w:szCs w:val="24"/>
        </w:rPr>
        <w:tab/>
      </w:r>
      <w:r w:rsidR="00444327">
        <w:rPr>
          <w:rFonts w:cs="Arial"/>
        </w:rPr>
        <w:br w:type="page"/>
      </w:r>
    </w:p>
    <w:p w14:paraId="3F647558" w14:textId="77777777" w:rsidR="00996968" w:rsidRDefault="00996968">
      <w:pPr>
        <w:spacing w:after="160" w:line="259" w:lineRule="auto"/>
        <w:rPr>
          <w:rFonts w:cs="Arial"/>
        </w:rPr>
      </w:pPr>
    </w:p>
    <w:p w14:paraId="0BF69500" w14:textId="77777777" w:rsidR="00996968" w:rsidRDefault="00996968">
      <w:pPr>
        <w:spacing w:after="160" w:line="259" w:lineRule="auto"/>
        <w:rPr>
          <w:rFonts w:cs="Arial"/>
        </w:rPr>
      </w:pPr>
    </w:p>
    <w:p w14:paraId="0DBEE749" w14:textId="77777777" w:rsidR="00996968" w:rsidRDefault="00996968">
      <w:pPr>
        <w:spacing w:after="160" w:line="259" w:lineRule="auto"/>
        <w:rPr>
          <w:rFonts w:cs="Arial"/>
        </w:rPr>
      </w:pPr>
    </w:p>
    <w:p w14:paraId="6FBB9D87" w14:textId="77777777" w:rsidR="00996968" w:rsidRDefault="00996968">
      <w:pPr>
        <w:spacing w:after="160" w:line="259" w:lineRule="auto"/>
        <w:rPr>
          <w:rFonts w:cs="Arial"/>
        </w:rPr>
      </w:pPr>
    </w:p>
    <w:p w14:paraId="0B974539" w14:textId="77777777" w:rsidR="00996968" w:rsidRDefault="00996968">
      <w:pPr>
        <w:spacing w:after="160" w:line="259" w:lineRule="auto"/>
        <w:rPr>
          <w:rFonts w:cs="Arial"/>
        </w:rPr>
      </w:pPr>
    </w:p>
    <w:p w14:paraId="454754E1" w14:textId="77777777" w:rsidR="00BE10DA" w:rsidRDefault="00BE10DA">
      <w:pPr>
        <w:spacing w:after="160" w:line="259" w:lineRule="auto"/>
        <w:rPr>
          <w:rFonts w:cs="Arial"/>
        </w:rPr>
      </w:pPr>
    </w:p>
    <w:p w14:paraId="5C9005EA" w14:textId="77777777" w:rsidR="00BE10DA" w:rsidRDefault="00BE10DA">
      <w:pPr>
        <w:spacing w:after="160" w:line="259" w:lineRule="auto"/>
        <w:rPr>
          <w:rFonts w:cs="Arial"/>
        </w:rPr>
      </w:pPr>
    </w:p>
    <w:p w14:paraId="1C3FDB78" w14:textId="77777777" w:rsidR="00BE10DA" w:rsidRDefault="00BE10DA">
      <w:pPr>
        <w:spacing w:after="160" w:line="259" w:lineRule="auto"/>
        <w:rPr>
          <w:rFonts w:cs="Arial"/>
        </w:rPr>
      </w:pPr>
    </w:p>
    <w:p w14:paraId="58D34EED" w14:textId="77777777" w:rsidR="00BE10DA" w:rsidRDefault="00BE10DA">
      <w:pPr>
        <w:spacing w:after="160" w:line="259" w:lineRule="auto"/>
        <w:rPr>
          <w:rFonts w:cs="Arial"/>
        </w:rPr>
      </w:pPr>
    </w:p>
    <w:p w14:paraId="3D87CD1D" w14:textId="77777777" w:rsidR="00BE10DA" w:rsidRDefault="00BE10DA">
      <w:pPr>
        <w:spacing w:after="160" w:line="259" w:lineRule="auto"/>
        <w:rPr>
          <w:rFonts w:cs="Arial"/>
        </w:rPr>
      </w:pPr>
    </w:p>
    <w:p w14:paraId="1DD4A469" w14:textId="77777777" w:rsidR="00BE10DA" w:rsidRDefault="00BE10DA">
      <w:pPr>
        <w:spacing w:after="160" w:line="259" w:lineRule="auto"/>
        <w:rPr>
          <w:rFonts w:cs="Arial"/>
        </w:rPr>
      </w:pPr>
    </w:p>
    <w:p w14:paraId="01B3FF94" w14:textId="77777777" w:rsidR="00BE10DA" w:rsidRDefault="00BE10DA">
      <w:pPr>
        <w:spacing w:after="160" w:line="259" w:lineRule="auto"/>
        <w:rPr>
          <w:rFonts w:cs="Arial"/>
        </w:rPr>
      </w:pPr>
    </w:p>
    <w:p w14:paraId="7160836A" w14:textId="77777777" w:rsidR="00BE10DA" w:rsidRDefault="00BE10DA">
      <w:pPr>
        <w:spacing w:after="160" w:line="259" w:lineRule="auto"/>
        <w:rPr>
          <w:rFonts w:cs="Arial"/>
        </w:rPr>
      </w:pPr>
    </w:p>
    <w:p w14:paraId="1E9E719F" w14:textId="77777777" w:rsidR="008464D7" w:rsidRDefault="008464D7">
      <w:pPr>
        <w:spacing w:after="160" w:line="259" w:lineRule="auto"/>
        <w:rPr>
          <w:rFonts w:cs="Arial"/>
        </w:rPr>
      </w:pPr>
    </w:p>
    <w:p w14:paraId="3F79B1C2" w14:textId="77777777" w:rsidR="008464D7" w:rsidRDefault="008464D7">
      <w:pPr>
        <w:spacing w:after="160" w:line="259" w:lineRule="auto"/>
        <w:rPr>
          <w:rFonts w:cs="Arial"/>
        </w:rPr>
      </w:pPr>
    </w:p>
    <w:p w14:paraId="3AA546E1" w14:textId="77777777" w:rsidR="008464D7" w:rsidRDefault="008464D7">
      <w:pPr>
        <w:spacing w:after="160" w:line="259" w:lineRule="auto"/>
        <w:rPr>
          <w:rFonts w:cs="Arial"/>
        </w:rPr>
      </w:pPr>
    </w:p>
    <w:p w14:paraId="5AADBACE" w14:textId="77777777" w:rsidR="009E2E46" w:rsidRDefault="009E2E46">
      <w:pPr>
        <w:spacing w:after="160" w:line="259" w:lineRule="auto"/>
        <w:rPr>
          <w:rFonts w:cs="Arial"/>
        </w:rPr>
      </w:pPr>
    </w:p>
    <w:p w14:paraId="719CF2B0" w14:textId="77777777" w:rsidR="00BE10DA" w:rsidRDefault="00BE10DA">
      <w:pPr>
        <w:spacing w:after="160" w:line="259" w:lineRule="auto"/>
        <w:rPr>
          <w:rFonts w:cs="Arial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018"/>
        <w:gridCol w:w="1957"/>
        <w:gridCol w:w="711"/>
        <w:gridCol w:w="1672"/>
        <w:gridCol w:w="3569"/>
      </w:tblGrid>
      <w:tr w:rsidR="00DF58DB" w:rsidRPr="00DF58DB" w14:paraId="15A5B65C" w14:textId="77777777" w:rsidTr="00C95704">
        <w:trPr>
          <w:trHeight w:val="20"/>
        </w:trPr>
        <w:tc>
          <w:tcPr>
            <w:tcW w:w="8927" w:type="dxa"/>
            <w:gridSpan w:val="5"/>
            <w:vAlign w:val="center"/>
          </w:tcPr>
          <w:p w14:paraId="6EE65708" w14:textId="77777777" w:rsidR="00DF58DB" w:rsidRPr="00BE10DA" w:rsidRDefault="00BE10DA" w:rsidP="00D95567">
            <w:pPr>
              <w:rPr>
                <w:rFonts w:cs="Arial"/>
                <w:sz w:val="28"/>
                <w:szCs w:val="28"/>
              </w:rPr>
            </w:pPr>
            <w:r w:rsidRPr="00BE10DA">
              <w:rPr>
                <w:rFonts w:cs="Arial"/>
                <w:b/>
                <w:sz w:val="28"/>
                <w:szCs w:val="28"/>
              </w:rPr>
              <w:t xml:space="preserve">VODNÍ DÍLA </w:t>
            </w:r>
            <w:r w:rsidR="00D95567">
              <w:rPr>
                <w:rFonts w:cs="Arial"/>
                <w:b/>
                <w:sz w:val="28"/>
                <w:szCs w:val="28"/>
              </w:rPr>
              <w:t>-</w:t>
            </w:r>
            <w:r w:rsidRPr="00BE10DA">
              <w:rPr>
                <w:rFonts w:cs="Arial"/>
                <w:b/>
                <w:sz w:val="28"/>
                <w:szCs w:val="28"/>
              </w:rPr>
              <w:t xml:space="preserve"> TBD</w:t>
            </w:r>
            <w:r w:rsidR="00DF58DB" w:rsidRPr="00BE10DA">
              <w:rPr>
                <w:rFonts w:cs="Arial"/>
                <w:b/>
                <w:sz w:val="28"/>
                <w:szCs w:val="28"/>
              </w:rPr>
              <w:t xml:space="preserve"> a. s., Hybernská 40, 110 00 Praha 1</w:t>
            </w:r>
          </w:p>
        </w:tc>
      </w:tr>
      <w:tr w:rsidR="00DF58DB" w:rsidRPr="00DF58DB" w14:paraId="0D217DD5" w14:textId="77777777" w:rsidTr="00C95704">
        <w:trPr>
          <w:trHeight w:val="20"/>
        </w:trPr>
        <w:tc>
          <w:tcPr>
            <w:tcW w:w="1018" w:type="dxa"/>
            <w:vAlign w:val="center"/>
          </w:tcPr>
          <w:p w14:paraId="1151A2FE" w14:textId="77777777" w:rsidR="00DF58DB" w:rsidRPr="00BE10DA" w:rsidRDefault="00DF58DB" w:rsidP="00BE10DA">
            <w:pPr>
              <w:rPr>
                <w:rFonts w:cs="Arial"/>
              </w:rPr>
            </w:pPr>
            <w:r w:rsidRPr="00BE10DA">
              <w:rPr>
                <w:rFonts w:cs="Arial"/>
              </w:rPr>
              <w:t>Telefon</w:t>
            </w:r>
          </w:p>
        </w:tc>
        <w:tc>
          <w:tcPr>
            <w:tcW w:w="1957" w:type="dxa"/>
            <w:vAlign w:val="center"/>
          </w:tcPr>
          <w:p w14:paraId="03E6AD43" w14:textId="2CD438CB" w:rsidR="00DF58DB" w:rsidRPr="00BE10DA" w:rsidRDefault="00DF58DB" w:rsidP="00BE10DA">
            <w:pPr>
              <w:rPr>
                <w:rFonts w:cs="Arial"/>
              </w:rPr>
            </w:pPr>
            <w:r w:rsidRPr="00BE10DA">
              <w:rPr>
                <w:rFonts w:cs="Arial"/>
              </w:rPr>
              <w:t>221 408 111</w:t>
            </w:r>
            <w:r w:rsidR="00972483">
              <w:rPr>
                <w:rFonts w:cs="Arial"/>
              </w:rPr>
              <w:t xml:space="preserve">   </w:t>
            </w:r>
          </w:p>
        </w:tc>
        <w:tc>
          <w:tcPr>
            <w:tcW w:w="711" w:type="dxa"/>
            <w:vAlign w:val="center"/>
          </w:tcPr>
          <w:p w14:paraId="4391A5A7" w14:textId="77777777" w:rsidR="00DF58DB" w:rsidRPr="00BE10DA" w:rsidRDefault="00DF58DB" w:rsidP="00BE10DA">
            <w:pPr>
              <w:rPr>
                <w:rFonts w:cs="Arial"/>
              </w:rPr>
            </w:pPr>
            <w:r w:rsidRPr="00BE10DA">
              <w:rPr>
                <w:rFonts w:cs="Arial"/>
              </w:rPr>
              <w:t>Fax</w:t>
            </w:r>
          </w:p>
        </w:tc>
        <w:tc>
          <w:tcPr>
            <w:tcW w:w="1672" w:type="dxa"/>
            <w:vAlign w:val="center"/>
          </w:tcPr>
          <w:p w14:paraId="458CC7FE" w14:textId="19166A57" w:rsidR="00DF58DB" w:rsidRPr="00BE10DA" w:rsidRDefault="00DF58DB" w:rsidP="00BE10DA">
            <w:pPr>
              <w:rPr>
                <w:rFonts w:cs="Arial"/>
              </w:rPr>
            </w:pPr>
            <w:r w:rsidRPr="00BE10DA">
              <w:rPr>
                <w:rFonts w:cs="Arial"/>
              </w:rPr>
              <w:t>224 212 803</w:t>
            </w:r>
            <w:r w:rsidR="00972483">
              <w:rPr>
                <w:rFonts w:cs="Arial"/>
              </w:rPr>
              <w:t xml:space="preserve">   </w:t>
            </w:r>
          </w:p>
        </w:tc>
        <w:tc>
          <w:tcPr>
            <w:tcW w:w="3569" w:type="dxa"/>
            <w:vAlign w:val="center"/>
          </w:tcPr>
          <w:p w14:paraId="44E12A53" w14:textId="77777777" w:rsidR="00DF58DB" w:rsidRPr="00BE10DA" w:rsidRDefault="00DF58DB" w:rsidP="00BE10DA">
            <w:pPr>
              <w:rPr>
                <w:rFonts w:cs="Arial"/>
              </w:rPr>
            </w:pPr>
            <w:r w:rsidRPr="00BE10DA">
              <w:rPr>
                <w:rFonts w:cs="Arial"/>
              </w:rPr>
              <w:t>www.vdtbd.cz</w:t>
            </w:r>
          </w:p>
        </w:tc>
      </w:tr>
      <w:tr w:rsidR="00DF58DB" w:rsidRPr="00DF58DB" w14:paraId="680BCFF7" w14:textId="77777777" w:rsidTr="00C95704">
        <w:trPr>
          <w:trHeight w:val="20"/>
        </w:trPr>
        <w:tc>
          <w:tcPr>
            <w:tcW w:w="8927" w:type="dxa"/>
            <w:gridSpan w:val="5"/>
            <w:vAlign w:val="center"/>
          </w:tcPr>
          <w:p w14:paraId="58E51963" w14:textId="77777777" w:rsidR="00DF58DB" w:rsidRPr="00BE10DA" w:rsidRDefault="00DF58DB" w:rsidP="00BE10DA">
            <w:pPr>
              <w:rPr>
                <w:rFonts w:cs="Arial"/>
              </w:rPr>
            </w:pPr>
            <w:r w:rsidRPr="00BE10DA">
              <w:rPr>
                <w:rFonts w:cs="Arial"/>
              </w:rPr>
              <w:t>Pracoviště Studená 2, 638 00 Brno</w:t>
            </w:r>
          </w:p>
        </w:tc>
      </w:tr>
      <w:tr w:rsidR="00DF58DB" w:rsidRPr="00DF58DB" w14:paraId="6EFA7773" w14:textId="77777777" w:rsidTr="00C95704">
        <w:trPr>
          <w:trHeight w:val="20"/>
        </w:trPr>
        <w:tc>
          <w:tcPr>
            <w:tcW w:w="1018" w:type="dxa"/>
            <w:vAlign w:val="center"/>
          </w:tcPr>
          <w:p w14:paraId="2836313D" w14:textId="77777777" w:rsidR="00DF58DB" w:rsidRPr="00BE10DA" w:rsidRDefault="00DF58DB" w:rsidP="00BE10DA">
            <w:pPr>
              <w:rPr>
                <w:rFonts w:cs="Arial"/>
              </w:rPr>
            </w:pPr>
            <w:r w:rsidRPr="00BE10DA">
              <w:rPr>
                <w:rFonts w:cs="Arial"/>
              </w:rPr>
              <w:t>Telefon</w:t>
            </w:r>
          </w:p>
        </w:tc>
        <w:tc>
          <w:tcPr>
            <w:tcW w:w="1957" w:type="dxa"/>
            <w:vAlign w:val="center"/>
          </w:tcPr>
          <w:p w14:paraId="420BCA53" w14:textId="77777777" w:rsidR="00DF58DB" w:rsidRPr="00BE10DA" w:rsidRDefault="00DF58DB" w:rsidP="00BE10DA">
            <w:pPr>
              <w:rPr>
                <w:rFonts w:cs="Arial"/>
              </w:rPr>
            </w:pPr>
            <w:r w:rsidRPr="00BE10DA">
              <w:rPr>
                <w:rFonts w:cs="Arial"/>
              </w:rPr>
              <w:t>544 222 434</w:t>
            </w:r>
          </w:p>
        </w:tc>
        <w:tc>
          <w:tcPr>
            <w:tcW w:w="711" w:type="dxa"/>
            <w:vAlign w:val="center"/>
          </w:tcPr>
          <w:p w14:paraId="595DB1D6" w14:textId="77777777" w:rsidR="00DF58DB" w:rsidRPr="00BE10DA" w:rsidRDefault="00DF58DB" w:rsidP="00BE10DA">
            <w:pPr>
              <w:rPr>
                <w:rFonts w:cs="Arial"/>
              </w:rPr>
            </w:pPr>
            <w:r w:rsidRPr="00BE10DA">
              <w:rPr>
                <w:rFonts w:cs="Arial"/>
              </w:rPr>
              <w:t>Fax</w:t>
            </w:r>
          </w:p>
        </w:tc>
        <w:tc>
          <w:tcPr>
            <w:tcW w:w="1672" w:type="dxa"/>
            <w:vAlign w:val="center"/>
          </w:tcPr>
          <w:p w14:paraId="7A7C36DB" w14:textId="77777777" w:rsidR="00DF58DB" w:rsidRPr="00BE10DA" w:rsidRDefault="00DF58DB" w:rsidP="00BE10DA">
            <w:pPr>
              <w:rPr>
                <w:rFonts w:cs="Arial"/>
              </w:rPr>
            </w:pPr>
            <w:r w:rsidRPr="00BE10DA">
              <w:rPr>
                <w:rFonts w:cs="Arial"/>
              </w:rPr>
              <w:t>544 222 642</w:t>
            </w:r>
          </w:p>
        </w:tc>
        <w:tc>
          <w:tcPr>
            <w:tcW w:w="3569" w:type="dxa"/>
            <w:vAlign w:val="center"/>
          </w:tcPr>
          <w:p w14:paraId="0A5160C7" w14:textId="77777777" w:rsidR="00DF58DB" w:rsidRPr="00BE10DA" w:rsidRDefault="00DF58DB" w:rsidP="00BE10DA">
            <w:pPr>
              <w:rPr>
                <w:rFonts w:cs="Arial"/>
              </w:rPr>
            </w:pPr>
          </w:p>
        </w:tc>
      </w:tr>
      <w:tr w:rsidR="00DF58DB" w:rsidRPr="00DF58DB" w14:paraId="457583E5" w14:textId="77777777" w:rsidTr="00C95704">
        <w:trPr>
          <w:trHeight w:val="20"/>
        </w:trPr>
        <w:tc>
          <w:tcPr>
            <w:tcW w:w="8927" w:type="dxa"/>
            <w:gridSpan w:val="5"/>
            <w:vAlign w:val="center"/>
          </w:tcPr>
          <w:p w14:paraId="19C569B8" w14:textId="77777777" w:rsidR="00DF58DB" w:rsidRPr="00BE10DA" w:rsidRDefault="00DF58DB" w:rsidP="00BE10DA">
            <w:pPr>
              <w:rPr>
                <w:rFonts w:cs="Arial"/>
              </w:rPr>
            </w:pPr>
          </w:p>
        </w:tc>
      </w:tr>
      <w:tr w:rsidR="00DF58DB" w:rsidRPr="00DF58DB" w14:paraId="73AD26B5" w14:textId="77777777" w:rsidTr="00C95704">
        <w:trPr>
          <w:trHeight w:val="20"/>
        </w:trPr>
        <w:tc>
          <w:tcPr>
            <w:tcW w:w="2975" w:type="dxa"/>
            <w:gridSpan w:val="2"/>
            <w:vAlign w:val="center"/>
          </w:tcPr>
          <w:p w14:paraId="4851D00B" w14:textId="77777777" w:rsidR="00DF58DB" w:rsidRPr="00BE10DA" w:rsidRDefault="00DF58DB" w:rsidP="00BE10DA">
            <w:pPr>
              <w:rPr>
                <w:rFonts w:cs="Arial"/>
              </w:rPr>
            </w:pPr>
            <w:r w:rsidRPr="00BE10DA">
              <w:rPr>
                <w:rFonts w:cs="Arial"/>
              </w:rPr>
              <w:t>Ředitel</w:t>
            </w:r>
          </w:p>
        </w:tc>
        <w:tc>
          <w:tcPr>
            <w:tcW w:w="5952" w:type="dxa"/>
            <w:gridSpan w:val="3"/>
            <w:vAlign w:val="center"/>
          </w:tcPr>
          <w:p w14:paraId="05A70666" w14:textId="77777777" w:rsidR="00DF58DB" w:rsidRPr="00BE10DA" w:rsidRDefault="00DF58DB" w:rsidP="00BE10DA">
            <w:pPr>
              <w:rPr>
                <w:rFonts w:cs="Arial"/>
              </w:rPr>
            </w:pPr>
            <w:r w:rsidRPr="00BE10DA">
              <w:rPr>
                <w:rFonts w:cs="Arial"/>
              </w:rPr>
              <w:t>Ing. Miloš Sedláček</w:t>
            </w:r>
          </w:p>
        </w:tc>
      </w:tr>
      <w:tr w:rsidR="00DF58DB" w:rsidRPr="00DF58DB" w14:paraId="27B035CA" w14:textId="77777777" w:rsidTr="00C95704">
        <w:trPr>
          <w:trHeight w:val="20"/>
        </w:trPr>
        <w:tc>
          <w:tcPr>
            <w:tcW w:w="2975" w:type="dxa"/>
            <w:gridSpan w:val="2"/>
            <w:vAlign w:val="center"/>
          </w:tcPr>
          <w:p w14:paraId="54B2DBAC" w14:textId="77777777" w:rsidR="00DF58DB" w:rsidRPr="00BE10DA" w:rsidRDefault="00DF58DB" w:rsidP="00BE10DA">
            <w:pPr>
              <w:rPr>
                <w:rFonts w:cs="Arial"/>
              </w:rPr>
            </w:pPr>
            <w:r w:rsidRPr="00BE10DA">
              <w:rPr>
                <w:rFonts w:cs="Arial"/>
              </w:rPr>
              <w:t>Vedoucí útvaru 403</w:t>
            </w:r>
          </w:p>
        </w:tc>
        <w:tc>
          <w:tcPr>
            <w:tcW w:w="5952" w:type="dxa"/>
            <w:gridSpan w:val="3"/>
            <w:vAlign w:val="center"/>
          </w:tcPr>
          <w:p w14:paraId="6CA2414E" w14:textId="77777777" w:rsidR="00DF58DB" w:rsidRPr="00BE10DA" w:rsidRDefault="00DF58DB" w:rsidP="00BE10DA">
            <w:pPr>
              <w:rPr>
                <w:rFonts w:cs="Arial"/>
              </w:rPr>
            </w:pPr>
            <w:r w:rsidRPr="00BE10DA">
              <w:rPr>
                <w:rFonts w:cs="Arial"/>
              </w:rPr>
              <w:t>Ing. Jiří Hodák, PhD.</w:t>
            </w:r>
          </w:p>
        </w:tc>
      </w:tr>
      <w:tr w:rsidR="00DF58DB" w:rsidRPr="00DF58DB" w14:paraId="00FE12CE" w14:textId="77777777" w:rsidTr="00C95704">
        <w:trPr>
          <w:trHeight w:val="20"/>
        </w:trPr>
        <w:tc>
          <w:tcPr>
            <w:tcW w:w="2975" w:type="dxa"/>
            <w:gridSpan w:val="2"/>
            <w:vAlign w:val="center"/>
          </w:tcPr>
          <w:p w14:paraId="2E0C41F4" w14:textId="77777777" w:rsidR="00DF58DB" w:rsidRPr="00BE10DA" w:rsidRDefault="00DF58DB" w:rsidP="00BE10DA">
            <w:pPr>
              <w:rPr>
                <w:rFonts w:cs="Arial"/>
              </w:rPr>
            </w:pPr>
            <w:r w:rsidRPr="00BE10DA">
              <w:rPr>
                <w:rFonts w:cs="Arial"/>
              </w:rPr>
              <w:t>Vypracoval</w:t>
            </w:r>
          </w:p>
        </w:tc>
        <w:tc>
          <w:tcPr>
            <w:tcW w:w="5952" w:type="dxa"/>
            <w:gridSpan w:val="3"/>
            <w:vAlign w:val="center"/>
          </w:tcPr>
          <w:p w14:paraId="274AF0A1" w14:textId="008E2D4C" w:rsidR="00DF58DB" w:rsidRPr="00BE10DA" w:rsidRDefault="00DF58DB" w:rsidP="00636FFA">
            <w:pPr>
              <w:rPr>
                <w:rFonts w:cs="Arial"/>
              </w:rPr>
            </w:pPr>
            <w:r w:rsidRPr="00BE10DA">
              <w:rPr>
                <w:rFonts w:cs="Arial"/>
              </w:rPr>
              <w:t xml:space="preserve">Ing. </w:t>
            </w:r>
            <w:r w:rsidR="00636FFA">
              <w:rPr>
                <w:rFonts w:cs="Arial"/>
              </w:rPr>
              <w:t>Jan Höll</w:t>
            </w:r>
          </w:p>
        </w:tc>
      </w:tr>
      <w:tr w:rsidR="00DF58DB" w:rsidRPr="00DF58DB" w14:paraId="33D75B13" w14:textId="77777777" w:rsidTr="00C95704">
        <w:trPr>
          <w:trHeight w:val="20"/>
        </w:trPr>
        <w:tc>
          <w:tcPr>
            <w:tcW w:w="2975" w:type="dxa"/>
            <w:gridSpan w:val="2"/>
            <w:vAlign w:val="center"/>
          </w:tcPr>
          <w:p w14:paraId="2E2412CC" w14:textId="7F796CE5" w:rsidR="00DF58DB" w:rsidRPr="00BE10DA" w:rsidRDefault="00DF58DB" w:rsidP="00BE10DA">
            <w:pPr>
              <w:rPr>
                <w:rFonts w:cs="Arial"/>
              </w:rPr>
            </w:pPr>
          </w:p>
        </w:tc>
        <w:tc>
          <w:tcPr>
            <w:tcW w:w="5952" w:type="dxa"/>
            <w:gridSpan w:val="3"/>
            <w:vAlign w:val="center"/>
          </w:tcPr>
          <w:p w14:paraId="38F1EB29" w14:textId="523CBF08" w:rsidR="00DF58DB" w:rsidRPr="00BE10DA" w:rsidRDefault="00DF58DB" w:rsidP="00EF0558">
            <w:pPr>
              <w:rPr>
                <w:rFonts w:cs="Arial"/>
              </w:rPr>
            </w:pPr>
          </w:p>
        </w:tc>
      </w:tr>
      <w:tr w:rsidR="00DF58DB" w:rsidRPr="00DF58DB" w14:paraId="5A9FD26E" w14:textId="77777777" w:rsidTr="00C95704">
        <w:trPr>
          <w:trHeight w:val="284"/>
        </w:trPr>
        <w:tc>
          <w:tcPr>
            <w:tcW w:w="8927" w:type="dxa"/>
            <w:gridSpan w:val="5"/>
            <w:vAlign w:val="center"/>
          </w:tcPr>
          <w:p w14:paraId="67CDBB85" w14:textId="77777777" w:rsidR="00B61F2F" w:rsidRPr="00DF58DB" w:rsidRDefault="00B61F2F" w:rsidP="00BE10DA">
            <w:pPr>
              <w:rPr>
                <w:rFonts w:cs="Arial"/>
              </w:rPr>
            </w:pPr>
          </w:p>
        </w:tc>
      </w:tr>
      <w:tr w:rsidR="00DF58DB" w:rsidRPr="00DF58DB" w14:paraId="226A737C" w14:textId="77777777" w:rsidTr="00C95704">
        <w:trPr>
          <w:trHeight w:val="20"/>
        </w:trPr>
        <w:tc>
          <w:tcPr>
            <w:tcW w:w="8927" w:type="dxa"/>
            <w:gridSpan w:val="5"/>
            <w:vAlign w:val="center"/>
          </w:tcPr>
          <w:p w14:paraId="2B2D2F7A" w14:textId="0195FC57" w:rsidR="00DF58DB" w:rsidRDefault="00636FFA" w:rsidP="008464D7">
            <w:pPr>
              <w:jc w:val="left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VD KAROLINKA</w:t>
            </w:r>
          </w:p>
          <w:p w14:paraId="74788FD2" w14:textId="77777777" w:rsidR="009E2E46" w:rsidRDefault="00636FFA" w:rsidP="008464D7">
            <w:pPr>
              <w:jc w:val="left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POZOROVACÍ PILÍŘ</w:t>
            </w:r>
          </w:p>
          <w:p w14:paraId="40589C21" w14:textId="417EED16" w:rsidR="00636FFA" w:rsidRPr="00636FFA" w:rsidRDefault="00636FFA" w:rsidP="00636FFA">
            <w:pPr>
              <w:jc w:val="left"/>
              <w:rPr>
                <w:rFonts w:cs="Arial"/>
                <w:b/>
                <w:sz w:val="28"/>
                <w:szCs w:val="28"/>
              </w:rPr>
            </w:pPr>
            <w:r w:rsidRPr="00636FFA">
              <w:rPr>
                <w:rFonts w:cs="Arial"/>
                <w:b/>
                <w:sz w:val="28"/>
                <w:szCs w:val="28"/>
              </w:rPr>
              <w:t>A.</w:t>
            </w:r>
            <w:r>
              <w:rPr>
                <w:rFonts w:cs="Arial"/>
                <w:b/>
                <w:sz w:val="28"/>
                <w:szCs w:val="28"/>
              </w:rPr>
              <w:t xml:space="preserve"> PRŮVODNÍ ZPRÁVA</w:t>
            </w:r>
          </w:p>
        </w:tc>
      </w:tr>
      <w:tr w:rsidR="00DF58DB" w:rsidRPr="00DF58DB" w14:paraId="051C28AC" w14:textId="77777777" w:rsidTr="00C95704">
        <w:trPr>
          <w:trHeight w:val="20"/>
        </w:trPr>
        <w:tc>
          <w:tcPr>
            <w:tcW w:w="8927" w:type="dxa"/>
            <w:gridSpan w:val="5"/>
            <w:vAlign w:val="center"/>
          </w:tcPr>
          <w:p w14:paraId="68DD1930" w14:textId="77777777" w:rsidR="00DF58DB" w:rsidRPr="00DF58DB" w:rsidRDefault="00DF58DB" w:rsidP="00BE10DA">
            <w:pPr>
              <w:rPr>
                <w:rFonts w:cs="Arial"/>
              </w:rPr>
            </w:pPr>
          </w:p>
        </w:tc>
      </w:tr>
      <w:tr w:rsidR="00DF58DB" w:rsidRPr="00DF58DB" w14:paraId="580572FD" w14:textId="77777777" w:rsidTr="00C95704">
        <w:trPr>
          <w:trHeight w:val="20"/>
        </w:trPr>
        <w:tc>
          <w:tcPr>
            <w:tcW w:w="2975" w:type="dxa"/>
            <w:gridSpan w:val="2"/>
            <w:vAlign w:val="center"/>
          </w:tcPr>
          <w:p w14:paraId="245106FB" w14:textId="77777777" w:rsidR="00DF58DB" w:rsidRPr="00BE10DA" w:rsidRDefault="00DF58DB" w:rsidP="00BE10DA">
            <w:pPr>
              <w:rPr>
                <w:rFonts w:cs="Arial"/>
              </w:rPr>
            </w:pPr>
            <w:r w:rsidRPr="00BE10DA">
              <w:rPr>
                <w:rFonts w:cs="Arial"/>
              </w:rPr>
              <w:t>Objednatel</w:t>
            </w:r>
          </w:p>
        </w:tc>
        <w:tc>
          <w:tcPr>
            <w:tcW w:w="5952" w:type="dxa"/>
            <w:gridSpan w:val="3"/>
            <w:vAlign w:val="center"/>
          </w:tcPr>
          <w:p w14:paraId="5385A360" w14:textId="77777777" w:rsidR="00DF58DB" w:rsidRPr="00BE10DA" w:rsidRDefault="008464D7" w:rsidP="00BE10DA">
            <w:pPr>
              <w:rPr>
                <w:rFonts w:cs="Arial"/>
              </w:rPr>
            </w:pPr>
            <w:r>
              <w:rPr>
                <w:rFonts w:cs="Arial"/>
              </w:rPr>
              <w:t xml:space="preserve">Povodí Moravy, </w:t>
            </w:r>
            <w:proofErr w:type="spellStart"/>
            <w:proofErr w:type="gramStart"/>
            <w:r>
              <w:rPr>
                <w:rFonts w:cs="Arial"/>
              </w:rPr>
              <w:t>s.p</w:t>
            </w:r>
            <w:proofErr w:type="spellEnd"/>
            <w:r>
              <w:rPr>
                <w:rFonts w:cs="Arial"/>
              </w:rPr>
              <w:t>.</w:t>
            </w:r>
            <w:proofErr w:type="gramEnd"/>
          </w:p>
          <w:p w14:paraId="48D96BB2" w14:textId="77777777" w:rsidR="00BE10DA" w:rsidRPr="00BE10DA" w:rsidRDefault="008464D7" w:rsidP="0058700A">
            <w:pPr>
              <w:rPr>
                <w:rFonts w:cs="Arial"/>
              </w:rPr>
            </w:pPr>
            <w:r>
              <w:rPr>
                <w:rFonts w:cs="Arial"/>
              </w:rPr>
              <w:t>Dřevařská 11, Brno, 602 00</w:t>
            </w:r>
          </w:p>
        </w:tc>
      </w:tr>
      <w:tr w:rsidR="00DF58DB" w:rsidRPr="00DF58DB" w14:paraId="4C90639E" w14:textId="77777777" w:rsidTr="00C95704">
        <w:trPr>
          <w:trHeight w:val="20"/>
        </w:trPr>
        <w:tc>
          <w:tcPr>
            <w:tcW w:w="2975" w:type="dxa"/>
            <w:gridSpan w:val="2"/>
            <w:vAlign w:val="center"/>
          </w:tcPr>
          <w:p w14:paraId="64194041" w14:textId="77777777" w:rsidR="00DF58DB" w:rsidRPr="00BE10DA" w:rsidRDefault="00DF58DB" w:rsidP="00BE10DA">
            <w:pPr>
              <w:rPr>
                <w:rFonts w:cs="Arial"/>
              </w:rPr>
            </w:pPr>
            <w:r w:rsidRPr="00BE10DA">
              <w:rPr>
                <w:rFonts w:cs="Arial"/>
              </w:rPr>
              <w:t>Číslo projektu</w:t>
            </w:r>
          </w:p>
        </w:tc>
        <w:tc>
          <w:tcPr>
            <w:tcW w:w="5952" w:type="dxa"/>
            <w:gridSpan w:val="3"/>
            <w:vAlign w:val="center"/>
          </w:tcPr>
          <w:p w14:paraId="37C2F07B" w14:textId="641A0A7F" w:rsidR="00DF58DB" w:rsidRPr="00BE10DA" w:rsidRDefault="00DF58DB" w:rsidP="00636FFA">
            <w:pPr>
              <w:rPr>
                <w:rFonts w:cs="Arial"/>
              </w:rPr>
            </w:pPr>
            <w:r w:rsidRPr="00BE10DA">
              <w:rPr>
                <w:rFonts w:cs="Arial"/>
              </w:rPr>
              <w:t xml:space="preserve">P </w:t>
            </w:r>
            <w:r w:rsidR="00636FFA">
              <w:rPr>
                <w:rFonts w:cs="Arial"/>
              </w:rPr>
              <w:t>2831</w:t>
            </w:r>
          </w:p>
        </w:tc>
      </w:tr>
      <w:tr w:rsidR="00DF58DB" w:rsidRPr="00DF58DB" w14:paraId="396EDDA5" w14:textId="77777777" w:rsidTr="00C95704">
        <w:trPr>
          <w:trHeight w:val="20"/>
        </w:trPr>
        <w:tc>
          <w:tcPr>
            <w:tcW w:w="2975" w:type="dxa"/>
            <w:gridSpan w:val="2"/>
            <w:vAlign w:val="center"/>
          </w:tcPr>
          <w:p w14:paraId="5A4A826F" w14:textId="77777777" w:rsidR="00DF58DB" w:rsidRPr="00BE10DA" w:rsidRDefault="00DF58DB" w:rsidP="00BE10DA">
            <w:pPr>
              <w:rPr>
                <w:rFonts w:cs="Arial"/>
              </w:rPr>
            </w:pPr>
            <w:r w:rsidRPr="00BE10DA">
              <w:rPr>
                <w:rFonts w:cs="Arial"/>
              </w:rPr>
              <w:t>Archivní číslo</w:t>
            </w:r>
          </w:p>
        </w:tc>
        <w:tc>
          <w:tcPr>
            <w:tcW w:w="5952" w:type="dxa"/>
            <w:gridSpan w:val="3"/>
            <w:vAlign w:val="center"/>
          </w:tcPr>
          <w:p w14:paraId="777AB496" w14:textId="727A6D29" w:rsidR="00DF58DB" w:rsidRPr="00BE10DA" w:rsidRDefault="00975C3E" w:rsidP="005C5975">
            <w:pPr>
              <w:rPr>
                <w:rFonts w:cs="Arial"/>
              </w:rPr>
            </w:pPr>
            <w:r w:rsidRPr="005C5975">
              <w:rPr>
                <w:rFonts w:cs="Arial"/>
              </w:rPr>
              <w:t>2</w:t>
            </w:r>
            <w:r w:rsidR="005C5975" w:rsidRPr="005C5975">
              <w:rPr>
                <w:rFonts w:cs="Arial"/>
              </w:rPr>
              <w:t>93</w:t>
            </w:r>
            <w:r w:rsidR="005C5975">
              <w:rPr>
                <w:rFonts w:cs="Arial"/>
              </w:rPr>
              <w:t>0</w:t>
            </w:r>
            <w:r w:rsidR="00DF58DB" w:rsidRPr="00ED2886">
              <w:rPr>
                <w:rFonts w:cs="Arial"/>
              </w:rPr>
              <w:t>/403</w:t>
            </w:r>
          </w:p>
        </w:tc>
      </w:tr>
      <w:tr w:rsidR="00DF58DB" w:rsidRPr="00DF58DB" w14:paraId="3822AC21" w14:textId="77777777" w:rsidTr="00C95704">
        <w:trPr>
          <w:trHeight w:val="20"/>
        </w:trPr>
        <w:tc>
          <w:tcPr>
            <w:tcW w:w="2975" w:type="dxa"/>
            <w:gridSpan w:val="2"/>
            <w:vAlign w:val="center"/>
          </w:tcPr>
          <w:p w14:paraId="6D39E638" w14:textId="77777777" w:rsidR="00DF58DB" w:rsidRPr="00BE10DA" w:rsidRDefault="00DF58DB" w:rsidP="00BE10DA">
            <w:pPr>
              <w:rPr>
                <w:rFonts w:cs="Arial"/>
              </w:rPr>
            </w:pPr>
            <w:r w:rsidRPr="00BE10DA">
              <w:rPr>
                <w:rFonts w:cs="Arial"/>
              </w:rPr>
              <w:t xml:space="preserve">Vypracováno </w:t>
            </w:r>
          </w:p>
        </w:tc>
        <w:tc>
          <w:tcPr>
            <w:tcW w:w="5952" w:type="dxa"/>
            <w:gridSpan w:val="3"/>
            <w:vAlign w:val="center"/>
          </w:tcPr>
          <w:p w14:paraId="6141E608" w14:textId="54497991" w:rsidR="00BF297F" w:rsidRPr="00BE10DA" w:rsidRDefault="00DF58DB" w:rsidP="00636FFA">
            <w:pPr>
              <w:rPr>
                <w:rFonts w:cs="Arial"/>
              </w:rPr>
            </w:pPr>
            <w:r w:rsidRPr="00BE10DA">
              <w:rPr>
                <w:rFonts w:cs="Arial"/>
              </w:rPr>
              <w:t xml:space="preserve">V Brně, </w:t>
            </w:r>
            <w:r w:rsidR="00636FFA">
              <w:rPr>
                <w:rFonts w:cs="Arial"/>
              </w:rPr>
              <w:t>květen</w:t>
            </w:r>
            <w:r w:rsidRPr="00BE10DA">
              <w:rPr>
                <w:rFonts w:cs="Arial"/>
              </w:rPr>
              <w:t xml:space="preserve"> 201</w:t>
            </w:r>
            <w:r w:rsidR="00636FFA">
              <w:rPr>
                <w:rFonts w:cs="Arial"/>
              </w:rPr>
              <w:t>9</w:t>
            </w:r>
          </w:p>
        </w:tc>
      </w:tr>
    </w:tbl>
    <w:p w14:paraId="1490067A" w14:textId="77777777" w:rsidR="00C95704" w:rsidRDefault="00C95704">
      <w:pPr>
        <w:keepNext w:val="0"/>
        <w:keepLines w:val="0"/>
        <w:spacing w:after="120"/>
        <w:rPr>
          <w:sz w:val="22"/>
        </w:rPr>
      </w:pPr>
      <w:r>
        <w:rPr>
          <w:sz w:val="22"/>
        </w:rPr>
        <w:br w:type="page"/>
      </w:r>
    </w:p>
    <w:sdt>
      <w:sdtPr>
        <w:rPr>
          <w:rFonts w:ascii="Arial" w:eastAsiaTheme="minorHAnsi" w:hAnsi="Arial" w:cstheme="minorBidi"/>
          <w:color w:val="auto"/>
          <w:sz w:val="22"/>
          <w:szCs w:val="22"/>
          <w:lang w:eastAsia="en-US"/>
        </w:rPr>
        <w:id w:val="132285422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14:paraId="7455285F" w14:textId="77777777" w:rsidR="00453207" w:rsidRDefault="00444327" w:rsidP="009E0A88">
          <w:pPr>
            <w:pStyle w:val="Nadpisobsahu"/>
            <w:pBdr>
              <w:bottom w:val="none" w:sz="0" w:space="0" w:color="auto"/>
            </w:pBdr>
            <w:spacing w:before="120"/>
            <w:rPr>
              <w:rFonts w:ascii="Arial" w:hAnsi="Arial" w:cs="Arial"/>
              <w:b/>
              <w:color w:val="auto"/>
              <w:sz w:val="28"/>
              <w:szCs w:val="28"/>
            </w:rPr>
          </w:pPr>
          <w:r w:rsidRPr="00D95567">
            <w:rPr>
              <w:rFonts w:ascii="Arial" w:hAnsi="Arial" w:cs="Arial"/>
              <w:b/>
              <w:color w:val="auto"/>
              <w:sz w:val="28"/>
              <w:szCs w:val="28"/>
            </w:rPr>
            <w:t>OBSAH</w:t>
          </w:r>
          <w:r w:rsidR="000B6B37">
            <w:rPr>
              <w:rFonts w:ascii="Arial" w:hAnsi="Arial" w:cs="Arial"/>
              <w:b/>
              <w:color w:val="auto"/>
              <w:sz w:val="28"/>
              <w:szCs w:val="28"/>
            </w:rPr>
            <w:t>:</w:t>
          </w:r>
        </w:p>
        <w:p w14:paraId="01FAAB3E" w14:textId="77777777" w:rsidR="00F259EA" w:rsidRPr="00F259EA" w:rsidRDefault="00F259EA" w:rsidP="00F259EA">
          <w:pPr>
            <w:rPr>
              <w:lang w:eastAsia="cs-CZ"/>
            </w:rPr>
          </w:pPr>
        </w:p>
        <w:p w14:paraId="08FCE5CD" w14:textId="77777777" w:rsidR="00CE115C" w:rsidRDefault="00341E53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fldChar w:fldCharType="begin"/>
          </w:r>
          <w:r w:rsidR="00444327">
            <w:instrText xml:space="preserve"> TOC \o "1-3" \h \z \u </w:instrText>
          </w:r>
          <w:r>
            <w:fldChar w:fldCharType="separate"/>
          </w:r>
          <w:hyperlink w:anchor="_Toc10035932" w:history="1">
            <w:r w:rsidR="00CE115C" w:rsidRPr="00F24BE9">
              <w:rPr>
                <w:rStyle w:val="Hypertextovodkaz"/>
                <w:noProof/>
              </w:rPr>
              <w:t>A.1</w:t>
            </w:r>
            <w:r w:rsidR="00CE115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CE115C" w:rsidRPr="00F24BE9">
              <w:rPr>
                <w:rStyle w:val="Hypertextovodkaz"/>
                <w:noProof/>
              </w:rPr>
              <w:t>IDENTIFIKAČNÍ ÚDAJE</w:t>
            </w:r>
            <w:r w:rsidR="00CE115C">
              <w:rPr>
                <w:noProof/>
                <w:webHidden/>
              </w:rPr>
              <w:tab/>
            </w:r>
            <w:r w:rsidR="00CE115C">
              <w:rPr>
                <w:noProof/>
                <w:webHidden/>
              </w:rPr>
              <w:fldChar w:fldCharType="begin"/>
            </w:r>
            <w:r w:rsidR="00CE115C">
              <w:rPr>
                <w:noProof/>
                <w:webHidden/>
              </w:rPr>
              <w:instrText xml:space="preserve"> PAGEREF _Toc10035932 \h </w:instrText>
            </w:r>
            <w:r w:rsidR="00CE115C">
              <w:rPr>
                <w:noProof/>
                <w:webHidden/>
              </w:rPr>
            </w:r>
            <w:r w:rsidR="00CE115C">
              <w:rPr>
                <w:noProof/>
                <w:webHidden/>
              </w:rPr>
              <w:fldChar w:fldCharType="separate"/>
            </w:r>
            <w:r w:rsidR="00E50089">
              <w:rPr>
                <w:noProof/>
                <w:webHidden/>
              </w:rPr>
              <w:t>4</w:t>
            </w:r>
            <w:r w:rsidR="00CE115C">
              <w:rPr>
                <w:noProof/>
                <w:webHidden/>
              </w:rPr>
              <w:fldChar w:fldCharType="end"/>
            </w:r>
          </w:hyperlink>
        </w:p>
        <w:p w14:paraId="6908AD21" w14:textId="77777777" w:rsidR="00CE115C" w:rsidRDefault="00713AC8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035933" w:history="1">
            <w:r w:rsidR="00CE115C" w:rsidRPr="00F24BE9">
              <w:rPr>
                <w:rStyle w:val="Hypertextovodkaz"/>
                <w:noProof/>
              </w:rPr>
              <w:t>A.2</w:t>
            </w:r>
            <w:r w:rsidR="00CE115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CE115C" w:rsidRPr="00F24BE9">
              <w:rPr>
                <w:rStyle w:val="Hypertextovodkaz"/>
                <w:noProof/>
              </w:rPr>
              <w:t>Seznam vstupních podkladů</w:t>
            </w:r>
            <w:r w:rsidR="00CE115C">
              <w:rPr>
                <w:noProof/>
                <w:webHidden/>
              </w:rPr>
              <w:tab/>
            </w:r>
            <w:r w:rsidR="00CE115C">
              <w:rPr>
                <w:noProof/>
                <w:webHidden/>
              </w:rPr>
              <w:fldChar w:fldCharType="begin"/>
            </w:r>
            <w:r w:rsidR="00CE115C">
              <w:rPr>
                <w:noProof/>
                <w:webHidden/>
              </w:rPr>
              <w:instrText xml:space="preserve"> PAGEREF _Toc10035933 \h </w:instrText>
            </w:r>
            <w:r w:rsidR="00CE115C">
              <w:rPr>
                <w:noProof/>
                <w:webHidden/>
              </w:rPr>
            </w:r>
            <w:r w:rsidR="00CE115C">
              <w:rPr>
                <w:noProof/>
                <w:webHidden/>
              </w:rPr>
              <w:fldChar w:fldCharType="separate"/>
            </w:r>
            <w:r w:rsidR="00E50089">
              <w:rPr>
                <w:noProof/>
                <w:webHidden/>
              </w:rPr>
              <w:t>4</w:t>
            </w:r>
            <w:r w:rsidR="00CE115C">
              <w:rPr>
                <w:noProof/>
                <w:webHidden/>
              </w:rPr>
              <w:fldChar w:fldCharType="end"/>
            </w:r>
          </w:hyperlink>
        </w:p>
        <w:p w14:paraId="0CE6CC05" w14:textId="77777777" w:rsidR="00CE115C" w:rsidRDefault="00713AC8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035934" w:history="1">
            <w:r w:rsidR="00CE115C" w:rsidRPr="00F24BE9">
              <w:rPr>
                <w:rStyle w:val="Hypertextovodkaz"/>
                <w:noProof/>
              </w:rPr>
              <w:t>A.3</w:t>
            </w:r>
            <w:r w:rsidR="00CE115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CE115C" w:rsidRPr="00F24BE9">
              <w:rPr>
                <w:rStyle w:val="Hypertextovodkaz"/>
                <w:noProof/>
              </w:rPr>
              <w:t>ÚDAJE O ÚZEMÍ</w:t>
            </w:r>
            <w:r w:rsidR="00CE115C">
              <w:rPr>
                <w:noProof/>
                <w:webHidden/>
              </w:rPr>
              <w:tab/>
            </w:r>
            <w:r w:rsidR="00CE115C">
              <w:rPr>
                <w:noProof/>
                <w:webHidden/>
              </w:rPr>
              <w:fldChar w:fldCharType="begin"/>
            </w:r>
            <w:r w:rsidR="00CE115C">
              <w:rPr>
                <w:noProof/>
                <w:webHidden/>
              </w:rPr>
              <w:instrText xml:space="preserve"> PAGEREF _Toc10035934 \h </w:instrText>
            </w:r>
            <w:r w:rsidR="00CE115C">
              <w:rPr>
                <w:noProof/>
                <w:webHidden/>
              </w:rPr>
            </w:r>
            <w:r w:rsidR="00CE115C">
              <w:rPr>
                <w:noProof/>
                <w:webHidden/>
              </w:rPr>
              <w:fldChar w:fldCharType="separate"/>
            </w:r>
            <w:r w:rsidR="00E50089">
              <w:rPr>
                <w:noProof/>
                <w:webHidden/>
              </w:rPr>
              <w:t>5</w:t>
            </w:r>
            <w:r w:rsidR="00CE115C">
              <w:rPr>
                <w:noProof/>
                <w:webHidden/>
              </w:rPr>
              <w:fldChar w:fldCharType="end"/>
            </w:r>
          </w:hyperlink>
        </w:p>
        <w:p w14:paraId="0D2D870E" w14:textId="77777777" w:rsidR="00CE115C" w:rsidRDefault="00713AC8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035935" w:history="1">
            <w:r w:rsidR="00CE115C" w:rsidRPr="00F24BE9">
              <w:rPr>
                <w:rStyle w:val="Hypertextovodkaz"/>
                <w:noProof/>
              </w:rPr>
              <w:t>A.3.1</w:t>
            </w:r>
            <w:r w:rsidR="00CE115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CE115C" w:rsidRPr="00F24BE9">
              <w:rPr>
                <w:rStyle w:val="Hypertextovodkaz"/>
                <w:noProof/>
              </w:rPr>
              <w:t>Dosavadní využití území</w:t>
            </w:r>
            <w:r w:rsidR="00CE115C">
              <w:rPr>
                <w:noProof/>
                <w:webHidden/>
              </w:rPr>
              <w:tab/>
            </w:r>
            <w:r w:rsidR="00CE115C">
              <w:rPr>
                <w:noProof/>
                <w:webHidden/>
              </w:rPr>
              <w:fldChar w:fldCharType="begin"/>
            </w:r>
            <w:r w:rsidR="00CE115C">
              <w:rPr>
                <w:noProof/>
                <w:webHidden/>
              </w:rPr>
              <w:instrText xml:space="preserve"> PAGEREF _Toc10035935 \h </w:instrText>
            </w:r>
            <w:r w:rsidR="00CE115C">
              <w:rPr>
                <w:noProof/>
                <w:webHidden/>
              </w:rPr>
            </w:r>
            <w:r w:rsidR="00CE115C">
              <w:rPr>
                <w:noProof/>
                <w:webHidden/>
              </w:rPr>
              <w:fldChar w:fldCharType="separate"/>
            </w:r>
            <w:r w:rsidR="00E50089">
              <w:rPr>
                <w:noProof/>
                <w:webHidden/>
              </w:rPr>
              <w:t>5</w:t>
            </w:r>
            <w:r w:rsidR="00CE115C">
              <w:rPr>
                <w:noProof/>
                <w:webHidden/>
              </w:rPr>
              <w:fldChar w:fldCharType="end"/>
            </w:r>
          </w:hyperlink>
        </w:p>
        <w:p w14:paraId="26A2D025" w14:textId="77777777" w:rsidR="00CE115C" w:rsidRDefault="00713AC8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035936" w:history="1">
            <w:r w:rsidR="00CE115C" w:rsidRPr="00F24BE9">
              <w:rPr>
                <w:rStyle w:val="Hypertextovodkaz"/>
                <w:noProof/>
              </w:rPr>
              <w:t>A.3.2</w:t>
            </w:r>
            <w:r w:rsidR="00CE115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CE115C" w:rsidRPr="00F24BE9">
              <w:rPr>
                <w:rStyle w:val="Hypertextovodkaz"/>
                <w:noProof/>
              </w:rPr>
              <w:t>Dotčené pozemky</w:t>
            </w:r>
            <w:r w:rsidR="00CE115C">
              <w:rPr>
                <w:noProof/>
                <w:webHidden/>
              </w:rPr>
              <w:tab/>
            </w:r>
            <w:r w:rsidR="00CE115C">
              <w:rPr>
                <w:noProof/>
                <w:webHidden/>
              </w:rPr>
              <w:fldChar w:fldCharType="begin"/>
            </w:r>
            <w:r w:rsidR="00CE115C">
              <w:rPr>
                <w:noProof/>
                <w:webHidden/>
              </w:rPr>
              <w:instrText xml:space="preserve"> PAGEREF _Toc10035936 \h </w:instrText>
            </w:r>
            <w:r w:rsidR="00CE115C">
              <w:rPr>
                <w:noProof/>
                <w:webHidden/>
              </w:rPr>
            </w:r>
            <w:r w:rsidR="00CE115C">
              <w:rPr>
                <w:noProof/>
                <w:webHidden/>
              </w:rPr>
              <w:fldChar w:fldCharType="separate"/>
            </w:r>
            <w:r w:rsidR="00E50089">
              <w:rPr>
                <w:noProof/>
                <w:webHidden/>
              </w:rPr>
              <w:t>5</w:t>
            </w:r>
            <w:r w:rsidR="00CE115C">
              <w:rPr>
                <w:noProof/>
                <w:webHidden/>
              </w:rPr>
              <w:fldChar w:fldCharType="end"/>
            </w:r>
          </w:hyperlink>
        </w:p>
        <w:p w14:paraId="4F17EDC9" w14:textId="77777777" w:rsidR="00CE115C" w:rsidRDefault="00713AC8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035937" w:history="1">
            <w:r w:rsidR="00CE115C" w:rsidRPr="00F24BE9">
              <w:rPr>
                <w:rStyle w:val="Hypertextovodkaz"/>
                <w:noProof/>
              </w:rPr>
              <w:t>A.3.3</w:t>
            </w:r>
            <w:r w:rsidR="00CE115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CE115C" w:rsidRPr="00F24BE9">
              <w:rPr>
                <w:rStyle w:val="Hypertextovodkaz"/>
                <w:noProof/>
              </w:rPr>
              <w:t>Dotčené sítě technické infrastruktury</w:t>
            </w:r>
            <w:r w:rsidR="00CE115C">
              <w:rPr>
                <w:noProof/>
                <w:webHidden/>
              </w:rPr>
              <w:tab/>
            </w:r>
            <w:r w:rsidR="00CE115C">
              <w:rPr>
                <w:noProof/>
                <w:webHidden/>
              </w:rPr>
              <w:fldChar w:fldCharType="begin"/>
            </w:r>
            <w:r w:rsidR="00CE115C">
              <w:rPr>
                <w:noProof/>
                <w:webHidden/>
              </w:rPr>
              <w:instrText xml:space="preserve"> PAGEREF _Toc10035937 \h </w:instrText>
            </w:r>
            <w:r w:rsidR="00CE115C">
              <w:rPr>
                <w:noProof/>
                <w:webHidden/>
              </w:rPr>
            </w:r>
            <w:r w:rsidR="00CE115C">
              <w:rPr>
                <w:noProof/>
                <w:webHidden/>
              </w:rPr>
              <w:fldChar w:fldCharType="separate"/>
            </w:r>
            <w:r w:rsidR="00E50089">
              <w:rPr>
                <w:noProof/>
                <w:webHidden/>
              </w:rPr>
              <w:t>5</w:t>
            </w:r>
            <w:r w:rsidR="00CE115C">
              <w:rPr>
                <w:noProof/>
                <w:webHidden/>
              </w:rPr>
              <w:fldChar w:fldCharType="end"/>
            </w:r>
          </w:hyperlink>
        </w:p>
        <w:p w14:paraId="640A29C2" w14:textId="77777777" w:rsidR="00CE115C" w:rsidRDefault="00713AC8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035938" w:history="1">
            <w:r w:rsidR="00CE115C" w:rsidRPr="00F24BE9">
              <w:rPr>
                <w:rStyle w:val="Hypertextovodkaz"/>
                <w:noProof/>
              </w:rPr>
              <w:t>A.4</w:t>
            </w:r>
            <w:r w:rsidR="00CE115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CE115C" w:rsidRPr="00F24BE9">
              <w:rPr>
                <w:rStyle w:val="Hypertextovodkaz"/>
                <w:noProof/>
              </w:rPr>
              <w:t>ÚDAJE O STAVBĚ</w:t>
            </w:r>
            <w:r w:rsidR="00CE115C">
              <w:rPr>
                <w:noProof/>
                <w:webHidden/>
              </w:rPr>
              <w:tab/>
            </w:r>
            <w:r w:rsidR="00CE115C">
              <w:rPr>
                <w:noProof/>
                <w:webHidden/>
              </w:rPr>
              <w:fldChar w:fldCharType="begin"/>
            </w:r>
            <w:r w:rsidR="00CE115C">
              <w:rPr>
                <w:noProof/>
                <w:webHidden/>
              </w:rPr>
              <w:instrText xml:space="preserve"> PAGEREF _Toc10035938 \h </w:instrText>
            </w:r>
            <w:r w:rsidR="00CE115C">
              <w:rPr>
                <w:noProof/>
                <w:webHidden/>
              </w:rPr>
            </w:r>
            <w:r w:rsidR="00CE115C">
              <w:rPr>
                <w:noProof/>
                <w:webHidden/>
              </w:rPr>
              <w:fldChar w:fldCharType="separate"/>
            </w:r>
            <w:r w:rsidR="00E50089">
              <w:rPr>
                <w:noProof/>
                <w:webHidden/>
              </w:rPr>
              <w:t>6</w:t>
            </w:r>
            <w:r w:rsidR="00CE115C">
              <w:rPr>
                <w:noProof/>
                <w:webHidden/>
              </w:rPr>
              <w:fldChar w:fldCharType="end"/>
            </w:r>
          </w:hyperlink>
        </w:p>
        <w:p w14:paraId="74F0ED56" w14:textId="77777777" w:rsidR="00CE115C" w:rsidRDefault="00713AC8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035939" w:history="1">
            <w:r w:rsidR="00CE115C" w:rsidRPr="00F24BE9">
              <w:rPr>
                <w:rStyle w:val="Hypertextovodkaz"/>
                <w:noProof/>
              </w:rPr>
              <w:t>A.4.1</w:t>
            </w:r>
            <w:r w:rsidR="00CE115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CE115C" w:rsidRPr="00F24BE9">
              <w:rPr>
                <w:rStyle w:val="Hypertextovodkaz"/>
                <w:noProof/>
              </w:rPr>
              <w:t>Základní popis navrhovaného objektu</w:t>
            </w:r>
            <w:r w:rsidR="00CE115C">
              <w:rPr>
                <w:noProof/>
                <w:webHidden/>
              </w:rPr>
              <w:tab/>
            </w:r>
            <w:r w:rsidR="00CE115C">
              <w:rPr>
                <w:noProof/>
                <w:webHidden/>
              </w:rPr>
              <w:fldChar w:fldCharType="begin"/>
            </w:r>
            <w:r w:rsidR="00CE115C">
              <w:rPr>
                <w:noProof/>
                <w:webHidden/>
              </w:rPr>
              <w:instrText xml:space="preserve"> PAGEREF _Toc10035939 \h </w:instrText>
            </w:r>
            <w:r w:rsidR="00CE115C">
              <w:rPr>
                <w:noProof/>
                <w:webHidden/>
              </w:rPr>
            </w:r>
            <w:r w:rsidR="00CE115C">
              <w:rPr>
                <w:noProof/>
                <w:webHidden/>
              </w:rPr>
              <w:fldChar w:fldCharType="separate"/>
            </w:r>
            <w:r w:rsidR="00E50089">
              <w:rPr>
                <w:noProof/>
                <w:webHidden/>
              </w:rPr>
              <w:t>6</w:t>
            </w:r>
            <w:r w:rsidR="00CE115C">
              <w:rPr>
                <w:noProof/>
                <w:webHidden/>
              </w:rPr>
              <w:fldChar w:fldCharType="end"/>
            </w:r>
          </w:hyperlink>
        </w:p>
        <w:p w14:paraId="59CDF1BA" w14:textId="77777777" w:rsidR="00CE115C" w:rsidRDefault="00713AC8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035940" w:history="1">
            <w:r w:rsidR="00CE115C" w:rsidRPr="00F24BE9">
              <w:rPr>
                <w:rStyle w:val="Hypertextovodkaz"/>
                <w:noProof/>
              </w:rPr>
              <w:t>A.4.2</w:t>
            </w:r>
            <w:r w:rsidR="00CE115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CE115C" w:rsidRPr="00F24BE9">
              <w:rPr>
                <w:rStyle w:val="Hypertextovodkaz"/>
                <w:noProof/>
              </w:rPr>
              <w:t>Požadavky dotčených orgánů</w:t>
            </w:r>
            <w:r w:rsidR="00CE115C">
              <w:rPr>
                <w:noProof/>
                <w:webHidden/>
              </w:rPr>
              <w:tab/>
            </w:r>
            <w:r w:rsidR="00CE115C">
              <w:rPr>
                <w:noProof/>
                <w:webHidden/>
              </w:rPr>
              <w:fldChar w:fldCharType="begin"/>
            </w:r>
            <w:r w:rsidR="00CE115C">
              <w:rPr>
                <w:noProof/>
                <w:webHidden/>
              </w:rPr>
              <w:instrText xml:space="preserve"> PAGEREF _Toc10035940 \h </w:instrText>
            </w:r>
            <w:r w:rsidR="00CE115C">
              <w:rPr>
                <w:noProof/>
                <w:webHidden/>
              </w:rPr>
            </w:r>
            <w:r w:rsidR="00CE115C">
              <w:rPr>
                <w:noProof/>
                <w:webHidden/>
              </w:rPr>
              <w:fldChar w:fldCharType="separate"/>
            </w:r>
            <w:r w:rsidR="00E50089">
              <w:rPr>
                <w:noProof/>
                <w:webHidden/>
              </w:rPr>
              <w:t>6</w:t>
            </w:r>
            <w:r w:rsidR="00CE115C">
              <w:rPr>
                <w:noProof/>
                <w:webHidden/>
              </w:rPr>
              <w:fldChar w:fldCharType="end"/>
            </w:r>
          </w:hyperlink>
        </w:p>
        <w:p w14:paraId="4CBF6594" w14:textId="77777777" w:rsidR="00CE115C" w:rsidRDefault="00713AC8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035941" w:history="1">
            <w:r w:rsidR="00CE115C" w:rsidRPr="00F24BE9">
              <w:rPr>
                <w:rStyle w:val="Hypertextovodkaz"/>
                <w:noProof/>
              </w:rPr>
              <w:t>A.4.3</w:t>
            </w:r>
            <w:r w:rsidR="00CE115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CE115C" w:rsidRPr="00F24BE9">
              <w:rPr>
                <w:rStyle w:val="Hypertextovodkaz"/>
                <w:noProof/>
              </w:rPr>
              <w:t>Dodržení požadavků na výstavbu</w:t>
            </w:r>
            <w:r w:rsidR="00CE115C">
              <w:rPr>
                <w:noProof/>
                <w:webHidden/>
              </w:rPr>
              <w:tab/>
            </w:r>
            <w:r w:rsidR="00CE115C">
              <w:rPr>
                <w:noProof/>
                <w:webHidden/>
              </w:rPr>
              <w:fldChar w:fldCharType="begin"/>
            </w:r>
            <w:r w:rsidR="00CE115C">
              <w:rPr>
                <w:noProof/>
                <w:webHidden/>
              </w:rPr>
              <w:instrText xml:space="preserve"> PAGEREF _Toc10035941 \h </w:instrText>
            </w:r>
            <w:r w:rsidR="00CE115C">
              <w:rPr>
                <w:noProof/>
                <w:webHidden/>
              </w:rPr>
            </w:r>
            <w:r w:rsidR="00CE115C">
              <w:rPr>
                <w:noProof/>
                <w:webHidden/>
              </w:rPr>
              <w:fldChar w:fldCharType="separate"/>
            </w:r>
            <w:r w:rsidR="00E50089">
              <w:rPr>
                <w:noProof/>
                <w:webHidden/>
              </w:rPr>
              <w:t>6</w:t>
            </w:r>
            <w:r w:rsidR="00CE115C">
              <w:rPr>
                <w:noProof/>
                <w:webHidden/>
              </w:rPr>
              <w:fldChar w:fldCharType="end"/>
            </w:r>
          </w:hyperlink>
        </w:p>
        <w:p w14:paraId="65A8C604" w14:textId="77777777" w:rsidR="00CE115C" w:rsidRDefault="00713AC8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035942" w:history="1">
            <w:r w:rsidR="00CE115C" w:rsidRPr="00F24BE9">
              <w:rPr>
                <w:rStyle w:val="Hypertextovodkaz"/>
                <w:noProof/>
              </w:rPr>
              <w:t>A.4.4</w:t>
            </w:r>
            <w:r w:rsidR="00CE115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CE115C" w:rsidRPr="00F24BE9">
              <w:rPr>
                <w:rStyle w:val="Hypertextovodkaz"/>
                <w:noProof/>
              </w:rPr>
              <w:t>Dodržení podmínek územního plánu</w:t>
            </w:r>
            <w:r w:rsidR="00CE115C">
              <w:rPr>
                <w:noProof/>
                <w:webHidden/>
              </w:rPr>
              <w:tab/>
            </w:r>
            <w:r w:rsidR="00CE115C">
              <w:rPr>
                <w:noProof/>
                <w:webHidden/>
              </w:rPr>
              <w:fldChar w:fldCharType="begin"/>
            </w:r>
            <w:r w:rsidR="00CE115C">
              <w:rPr>
                <w:noProof/>
                <w:webHidden/>
              </w:rPr>
              <w:instrText xml:space="preserve"> PAGEREF _Toc10035942 \h </w:instrText>
            </w:r>
            <w:r w:rsidR="00CE115C">
              <w:rPr>
                <w:noProof/>
                <w:webHidden/>
              </w:rPr>
            </w:r>
            <w:r w:rsidR="00CE115C">
              <w:rPr>
                <w:noProof/>
                <w:webHidden/>
              </w:rPr>
              <w:fldChar w:fldCharType="separate"/>
            </w:r>
            <w:r w:rsidR="00E50089">
              <w:rPr>
                <w:noProof/>
                <w:webHidden/>
              </w:rPr>
              <w:t>6</w:t>
            </w:r>
            <w:r w:rsidR="00CE115C">
              <w:rPr>
                <w:noProof/>
                <w:webHidden/>
              </w:rPr>
              <w:fldChar w:fldCharType="end"/>
            </w:r>
          </w:hyperlink>
        </w:p>
        <w:p w14:paraId="16C16CD5" w14:textId="77777777" w:rsidR="00CE115C" w:rsidRDefault="00713AC8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035943" w:history="1">
            <w:r w:rsidR="00CE115C" w:rsidRPr="00F24BE9">
              <w:rPr>
                <w:rStyle w:val="Hypertextovodkaz"/>
                <w:noProof/>
              </w:rPr>
              <w:t>A.4.5</w:t>
            </w:r>
            <w:r w:rsidR="00CE115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CE115C" w:rsidRPr="00F24BE9">
              <w:rPr>
                <w:rStyle w:val="Hypertextovodkaz"/>
                <w:noProof/>
              </w:rPr>
              <w:t>Věcné a časové vazby stavby</w:t>
            </w:r>
            <w:r w:rsidR="00CE115C">
              <w:rPr>
                <w:noProof/>
                <w:webHidden/>
              </w:rPr>
              <w:tab/>
            </w:r>
            <w:r w:rsidR="00CE115C">
              <w:rPr>
                <w:noProof/>
                <w:webHidden/>
              </w:rPr>
              <w:fldChar w:fldCharType="begin"/>
            </w:r>
            <w:r w:rsidR="00CE115C">
              <w:rPr>
                <w:noProof/>
                <w:webHidden/>
              </w:rPr>
              <w:instrText xml:space="preserve"> PAGEREF _Toc10035943 \h </w:instrText>
            </w:r>
            <w:r w:rsidR="00CE115C">
              <w:rPr>
                <w:noProof/>
                <w:webHidden/>
              </w:rPr>
            </w:r>
            <w:r w:rsidR="00CE115C">
              <w:rPr>
                <w:noProof/>
                <w:webHidden/>
              </w:rPr>
              <w:fldChar w:fldCharType="separate"/>
            </w:r>
            <w:r w:rsidR="00E50089">
              <w:rPr>
                <w:noProof/>
                <w:webHidden/>
              </w:rPr>
              <w:t>6</w:t>
            </w:r>
            <w:r w:rsidR="00CE115C">
              <w:rPr>
                <w:noProof/>
                <w:webHidden/>
              </w:rPr>
              <w:fldChar w:fldCharType="end"/>
            </w:r>
          </w:hyperlink>
        </w:p>
        <w:p w14:paraId="1578F801" w14:textId="77777777" w:rsidR="00CE115C" w:rsidRDefault="00713AC8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035944" w:history="1">
            <w:r w:rsidR="00CE115C" w:rsidRPr="00F24BE9">
              <w:rPr>
                <w:rStyle w:val="Hypertextovodkaz"/>
                <w:noProof/>
              </w:rPr>
              <w:t>A.4.6</w:t>
            </w:r>
            <w:r w:rsidR="00CE115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CE115C" w:rsidRPr="00F24BE9">
              <w:rPr>
                <w:rStyle w:val="Hypertextovodkaz"/>
                <w:noProof/>
              </w:rPr>
              <w:t>Postup a lhůta výstavby</w:t>
            </w:r>
            <w:r w:rsidR="00CE115C">
              <w:rPr>
                <w:noProof/>
                <w:webHidden/>
              </w:rPr>
              <w:tab/>
            </w:r>
            <w:r w:rsidR="00CE115C">
              <w:rPr>
                <w:noProof/>
                <w:webHidden/>
              </w:rPr>
              <w:fldChar w:fldCharType="begin"/>
            </w:r>
            <w:r w:rsidR="00CE115C">
              <w:rPr>
                <w:noProof/>
                <w:webHidden/>
              </w:rPr>
              <w:instrText xml:space="preserve"> PAGEREF _Toc10035944 \h </w:instrText>
            </w:r>
            <w:r w:rsidR="00CE115C">
              <w:rPr>
                <w:noProof/>
                <w:webHidden/>
              </w:rPr>
            </w:r>
            <w:r w:rsidR="00CE115C">
              <w:rPr>
                <w:noProof/>
                <w:webHidden/>
              </w:rPr>
              <w:fldChar w:fldCharType="separate"/>
            </w:r>
            <w:r w:rsidR="00E50089">
              <w:rPr>
                <w:noProof/>
                <w:webHidden/>
              </w:rPr>
              <w:t>6</w:t>
            </w:r>
            <w:r w:rsidR="00CE115C">
              <w:rPr>
                <w:noProof/>
                <w:webHidden/>
              </w:rPr>
              <w:fldChar w:fldCharType="end"/>
            </w:r>
          </w:hyperlink>
        </w:p>
        <w:p w14:paraId="5CCF02EC" w14:textId="77777777" w:rsidR="00CE115C" w:rsidRDefault="00713AC8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035945" w:history="1">
            <w:r w:rsidR="00CE115C" w:rsidRPr="00F24BE9">
              <w:rPr>
                <w:rStyle w:val="Hypertextovodkaz"/>
                <w:noProof/>
              </w:rPr>
              <w:t>A.4.7</w:t>
            </w:r>
            <w:r w:rsidR="00CE115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CE115C" w:rsidRPr="00F24BE9">
              <w:rPr>
                <w:rStyle w:val="Hypertextovodkaz"/>
                <w:noProof/>
              </w:rPr>
              <w:t>Orientační hodnota stavby</w:t>
            </w:r>
            <w:r w:rsidR="00CE115C">
              <w:rPr>
                <w:noProof/>
                <w:webHidden/>
              </w:rPr>
              <w:tab/>
            </w:r>
            <w:r w:rsidR="00CE115C">
              <w:rPr>
                <w:noProof/>
                <w:webHidden/>
              </w:rPr>
              <w:fldChar w:fldCharType="begin"/>
            </w:r>
            <w:r w:rsidR="00CE115C">
              <w:rPr>
                <w:noProof/>
                <w:webHidden/>
              </w:rPr>
              <w:instrText xml:space="preserve"> PAGEREF _Toc10035945 \h </w:instrText>
            </w:r>
            <w:r w:rsidR="00CE115C">
              <w:rPr>
                <w:noProof/>
                <w:webHidden/>
              </w:rPr>
            </w:r>
            <w:r w:rsidR="00CE115C">
              <w:rPr>
                <w:noProof/>
                <w:webHidden/>
              </w:rPr>
              <w:fldChar w:fldCharType="separate"/>
            </w:r>
            <w:r w:rsidR="00E50089">
              <w:rPr>
                <w:noProof/>
                <w:webHidden/>
              </w:rPr>
              <w:t>6</w:t>
            </w:r>
            <w:r w:rsidR="00CE115C">
              <w:rPr>
                <w:noProof/>
                <w:webHidden/>
              </w:rPr>
              <w:fldChar w:fldCharType="end"/>
            </w:r>
          </w:hyperlink>
        </w:p>
        <w:p w14:paraId="0CAFF94B" w14:textId="77777777" w:rsidR="00CE115C" w:rsidRDefault="00713AC8">
          <w:pPr>
            <w:pStyle w:val="Obsah2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0035946" w:history="1">
            <w:r w:rsidR="00CE115C" w:rsidRPr="00F24BE9">
              <w:rPr>
                <w:rStyle w:val="Hypertextovodkaz"/>
                <w:noProof/>
              </w:rPr>
              <w:t>A.4.8</w:t>
            </w:r>
            <w:r w:rsidR="00CE115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CE115C" w:rsidRPr="00F24BE9">
              <w:rPr>
                <w:rStyle w:val="Hypertextovodkaz"/>
                <w:noProof/>
              </w:rPr>
              <w:t>Členění stavby na stavební objekty</w:t>
            </w:r>
            <w:r w:rsidR="00CE115C">
              <w:rPr>
                <w:noProof/>
                <w:webHidden/>
              </w:rPr>
              <w:tab/>
            </w:r>
            <w:r w:rsidR="00CE115C">
              <w:rPr>
                <w:noProof/>
                <w:webHidden/>
              </w:rPr>
              <w:fldChar w:fldCharType="begin"/>
            </w:r>
            <w:r w:rsidR="00CE115C">
              <w:rPr>
                <w:noProof/>
                <w:webHidden/>
              </w:rPr>
              <w:instrText xml:space="preserve"> PAGEREF _Toc10035946 \h </w:instrText>
            </w:r>
            <w:r w:rsidR="00CE115C">
              <w:rPr>
                <w:noProof/>
                <w:webHidden/>
              </w:rPr>
            </w:r>
            <w:r w:rsidR="00CE115C">
              <w:rPr>
                <w:noProof/>
                <w:webHidden/>
              </w:rPr>
              <w:fldChar w:fldCharType="separate"/>
            </w:r>
            <w:r w:rsidR="00E50089">
              <w:rPr>
                <w:noProof/>
                <w:webHidden/>
              </w:rPr>
              <w:t>7</w:t>
            </w:r>
            <w:r w:rsidR="00CE115C">
              <w:rPr>
                <w:noProof/>
                <w:webHidden/>
              </w:rPr>
              <w:fldChar w:fldCharType="end"/>
            </w:r>
          </w:hyperlink>
        </w:p>
        <w:p w14:paraId="48387B7E" w14:textId="1A683792" w:rsidR="00444327" w:rsidRDefault="00341E53" w:rsidP="009E0A88">
          <w:r>
            <w:rPr>
              <w:b/>
              <w:bCs/>
            </w:rPr>
            <w:fldChar w:fldCharType="end"/>
          </w:r>
        </w:p>
      </w:sdtContent>
    </w:sdt>
    <w:p w14:paraId="5BEF3863" w14:textId="20AC13BA" w:rsidR="00676A7D" w:rsidRPr="00676A7D" w:rsidRDefault="004753E1" w:rsidP="00E65E53">
      <w:pPr>
        <w:pStyle w:val="Nadpis1"/>
        <w:keepNext w:val="0"/>
        <w:keepLines w:val="0"/>
        <w:widowControl w:val="0"/>
      </w:pPr>
      <w:r>
        <w:br w:type="page"/>
      </w:r>
      <w:bookmarkStart w:id="1" w:name="_Toc10035932"/>
      <w:r w:rsidR="00E65E53">
        <w:lastRenderedPageBreak/>
        <w:t>IDENTIFIKAČNÍ ÚDAJE</w:t>
      </w:r>
      <w:bookmarkEnd w:id="1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48"/>
      </w:tblGrid>
      <w:tr w:rsidR="00F54753" w14:paraId="38070A65" w14:textId="77777777" w:rsidTr="00E65E53">
        <w:trPr>
          <w:trHeight w:val="510"/>
        </w:trPr>
        <w:tc>
          <w:tcPr>
            <w:tcW w:w="3397" w:type="dxa"/>
          </w:tcPr>
          <w:p w14:paraId="05960465" w14:textId="29F6203F" w:rsidR="00F54753" w:rsidRPr="00E65E53" w:rsidRDefault="00F54753" w:rsidP="00976C2A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  <w:rPr>
                <w:b/>
              </w:rPr>
            </w:pPr>
            <w:r w:rsidRPr="00E65E53">
              <w:rPr>
                <w:b/>
              </w:rPr>
              <w:t>Název stavby:</w:t>
            </w:r>
          </w:p>
        </w:tc>
        <w:tc>
          <w:tcPr>
            <w:tcW w:w="5948" w:type="dxa"/>
          </w:tcPr>
          <w:p w14:paraId="673359C0" w14:textId="0D081442" w:rsidR="00F54753" w:rsidRPr="00E65E53" w:rsidRDefault="00F54753" w:rsidP="00976C2A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  <w:rPr>
                <w:b/>
              </w:rPr>
            </w:pPr>
            <w:r w:rsidRPr="00E65E53">
              <w:rPr>
                <w:b/>
              </w:rPr>
              <w:t>VD Karolinka – pozorovací pilíř</w:t>
            </w:r>
          </w:p>
        </w:tc>
      </w:tr>
      <w:tr w:rsidR="00F54753" w14:paraId="499A258E" w14:textId="77777777" w:rsidTr="00E65E53">
        <w:trPr>
          <w:trHeight w:val="510"/>
        </w:trPr>
        <w:tc>
          <w:tcPr>
            <w:tcW w:w="3397" w:type="dxa"/>
          </w:tcPr>
          <w:p w14:paraId="012690E6" w14:textId="6DC4212F" w:rsidR="00F54753" w:rsidRDefault="00F54753" w:rsidP="00976C2A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>Stupeň dokumentace:</w:t>
            </w:r>
          </w:p>
        </w:tc>
        <w:tc>
          <w:tcPr>
            <w:tcW w:w="5948" w:type="dxa"/>
          </w:tcPr>
          <w:p w14:paraId="3F91709E" w14:textId="183A0A87" w:rsidR="00F54753" w:rsidRDefault="00F54753" w:rsidP="00976C2A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>Dokumentace pro provádění stavby a současně pro výběr zhotovitele</w:t>
            </w:r>
          </w:p>
        </w:tc>
      </w:tr>
      <w:tr w:rsidR="00F54753" w14:paraId="025A5137" w14:textId="77777777" w:rsidTr="00E65E53">
        <w:trPr>
          <w:trHeight w:val="510"/>
        </w:trPr>
        <w:tc>
          <w:tcPr>
            <w:tcW w:w="3397" w:type="dxa"/>
          </w:tcPr>
          <w:p w14:paraId="399F9AD1" w14:textId="05B299AA" w:rsidR="00F54753" w:rsidRDefault="00F54753" w:rsidP="00976C2A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>Místo stavby:</w:t>
            </w:r>
          </w:p>
        </w:tc>
        <w:tc>
          <w:tcPr>
            <w:tcW w:w="5948" w:type="dxa"/>
          </w:tcPr>
          <w:p w14:paraId="41277BEF" w14:textId="77777777" w:rsidR="00F54753" w:rsidRDefault="00F54753" w:rsidP="00976C2A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>podhrází VD Karolinka</w:t>
            </w:r>
          </w:p>
          <w:p w14:paraId="49544F9E" w14:textId="77777777" w:rsidR="00F54753" w:rsidRDefault="00F54753" w:rsidP="00976C2A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proofErr w:type="spellStart"/>
            <w:proofErr w:type="gramStart"/>
            <w:r>
              <w:t>k.ú</w:t>
            </w:r>
            <w:proofErr w:type="spellEnd"/>
            <w:r>
              <w:t>.</w:t>
            </w:r>
            <w:proofErr w:type="gramEnd"/>
            <w:r>
              <w:t xml:space="preserve"> Karolinka</w:t>
            </w:r>
          </w:p>
          <w:p w14:paraId="260C8648" w14:textId="77777777" w:rsidR="00F54753" w:rsidRDefault="00F54753" w:rsidP="00976C2A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>Obec Karolinka</w:t>
            </w:r>
          </w:p>
          <w:p w14:paraId="532ACE5B" w14:textId="77777777" w:rsidR="00F54753" w:rsidRDefault="00F54753" w:rsidP="00F54753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>Městský úřad Vsetín (ORP)</w:t>
            </w:r>
          </w:p>
          <w:p w14:paraId="3B0322C9" w14:textId="5EDDF79F" w:rsidR="00F54753" w:rsidRDefault="00F54753" w:rsidP="00F54753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 xml:space="preserve">Krajský úřad Zlínského kraje, </w:t>
            </w:r>
            <w:r w:rsidRPr="00F54753">
              <w:t>odbor životního prostředí a zemědělství, oddělení vodního hospodářství (vodoprávní úřad)</w:t>
            </w:r>
          </w:p>
        </w:tc>
      </w:tr>
      <w:tr w:rsidR="00F54753" w14:paraId="4571EC70" w14:textId="77777777" w:rsidTr="00E65E53">
        <w:trPr>
          <w:trHeight w:val="510"/>
        </w:trPr>
        <w:tc>
          <w:tcPr>
            <w:tcW w:w="3397" w:type="dxa"/>
          </w:tcPr>
          <w:p w14:paraId="5DEA5670" w14:textId="047165C2" w:rsidR="00F54753" w:rsidRDefault="00F54753" w:rsidP="00976C2A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>Tok:</w:t>
            </w:r>
          </w:p>
        </w:tc>
        <w:tc>
          <w:tcPr>
            <w:tcW w:w="5948" w:type="dxa"/>
          </w:tcPr>
          <w:p w14:paraId="0202EE05" w14:textId="6E6E3CAE" w:rsidR="00F54753" w:rsidRDefault="00F54753" w:rsidP="00976C2A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 xml:space="preserve">Stanovnice (ř. km </w:t>
            </w:r>
            <w:r w:rsidR="00E65E53">
              <w:t xml:space="preserve">0,750) </w:t>
            </w:r>
          </w:p>
        </w:tc>
      </w:tr>
      <w:tr w:rsidR="00F54753" w14:paraId="0A7202E2" w14:textId="77777777" w:rsidTr="00E65E53">
        <w:trPr>
          <w:trHeight w:val="510"/>
        </w:trPr>
        <w:tc>
          <w:tcPr>
            <w:tcW w:w="3397" w:type="dxa"/>
          </w:tcPr>
          <w:p w14:paraId="3E886E7D" w14:textId="161AD407" w:rsidR="00F54753" w:rsidRDefault="00E65E53" w:rsidP="00976C2A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>Č. hydrologického pořadí:</w:t>
            </w:r>
          </w:p>
        </w:tc>
        <w:tc>
          <w:tcPr>
            <w:tcW w:w="5948" w:type="dxa"/>
          </w:tcPr>
          <w:p w14:paraId="13038E2D" w14:textId="50293997" w:rsidR="00F54753" w:rsidRDefault="00E65E53" w:rsidP="00976C2A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>4-11-01-018</w:t>
            </w:r>
          </w:p>
        </w:tc>
      </w:tr>
      <w:tr w:rsidR="00F54753" w14:paraId="1DC08D57" w14:textId="77777777" w:rsidTr="00E65E53">
        <w:trPr>
          <w:trHeight w:val="510"/>
        </w:trPr>
        <w:tc>
          <w:tcPr>
            <w:tcW w:w="3397" w:type="dxa"/>
          </w:tcPr>
          <w:p w14:paraId="52E543DC" w14:textId="589333BD" w:rsidR="00F54753" w:rsidRDefault="00E65E53" w:rsidP="00976C2A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>Investor:</w:t>
            </w:r>
          </w:p>
        </w:tc>
        <w:tc>
          <w:tcPr>
            <w:tcW w:w="5948" w:type="dxa"/>
          </w:tcPr>
          <w:p w14:paraId="40692BC2" w14:textId="62081264" w:rsidR="00F54753" w:rsidRDefault="00E65E53" w:rsidP="00E65E53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 xml:space="preserve">Povodí Moravy , </w:t>
            </w:r>
            <w:proofErr w:type="spellStart"/>
            <w:proofErr w:type="gramStart"/>
            <w:r>
              <w:t>s.p</w:t>
            </w:r>
            <w:proofErr w:type="spellEnd"/>
            <w:r>
              <w:t>.</w:t>
            </w:r>
            <w:proofErr w:type="gramEnd"/>
            <w:r>
              <w:t xml:space="preserve">, Dřevařská 11, 602 00 Brno </w:t>
            </w:r>
          </w:p>
        </w:tc>
      </w:tr>
      <w:tr w:rsidR="00F54753" w14:paraId="5096B1A8" w14:textId="77777777" w:rsidTr="00E65E53">
        <w:trPr>
          <w:trHeight w:val="510"/>
        </w:trPr>
        <w:tc>
          <w:tcPr>
            <w:tcW w:w="3397" w:type="dxa"/>
          </w:tcPr>
          <w:p w14:paraId="7EFB109A" w14:textId="59A35F47" w:rsidR="00F54753" w:rsidRDefault="00E65E53" w:rsidP="00976C2A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>Vlastník VD:</w:t>
            </w:r>
          </w:p>
        </w:tc>
        <w:tc>
          <w:tcPr>
            <w:tcW w:w="5948" w:type="dxa"/>
          </w:tcPr>
          <w:p w14:paraId="00B8E786" w14:textId="6AB67D63" w:rsidR="00F54753" w:rsidRDefault="00E65E53" w:rsidP="00E65E53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 w:rsidRPr="00E65E53">
              <w:t xml:space="preserve">Česká republika (právo hospodařit s </w:t>
            </w:r>
            <w:r>
              <w:t>majetkem státu:</w:t>
            </w:r>
            <w:r w:rsidRPr="00E65E53">
              <w:t xml:space="preserve"> Povodí Moravy, </w:t>
            </w:r>
            <w:proofErr w:type="spellStart"/>
            <w:proofErr w:type="gramStart"/>
            <w:r w:rsidRPr="00E65E53">
              <w:t>s.p</w:t>
            </w:r>
            <w:proofErr w:type="spellEnd"/>
            <w:r>
              <w:t>.</w:t>
            </w:r>
            <w:proofErr w:type="gramEnd"/>
            <w:r w:rsidRPr="00E65E53">
              <w:t>, Dřevařská 11, 60</w:t>
            </w:r>
            <w:r>
              <w:t>0</w:t>
            </w:r>
            <w:r w:rsidRPr="00E65E53">
              <w:t xml:space="preserve"> </w:t>
            </w:r>
            <w:r>
              <w:t xml:space="preserve">00 Brno) </w:t>
            </w:r>
          </w:p>
        </w:tc>
      </w:tr>
      <w:tr w:rsidR="00F54753" w14:paraId="6ECF8389" w14:textId="77777777" w:rsidTr="00E65E53">
        <w:trPr>
          <w:trHeight w:val="510"/>
        </w:trPr>
        <w:tc>
          <w:tcPr>
            <w:tcW w:w="3397" w:type="dxa"/>
          </w:tcPr>
          <w:p w14:paraId="402A59CB" w14:textId="5B7751B0" w:rsidR="00F54753" w:rsidRDefault="00E65E53" w:rsidP="00976C2A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>Provozovatel a správce VD:</w:t>
            </w:r>
          </w:p>
        </w:tc>
        <w:tc>
          <w:tcPr>
            <w:tcW w:w="5948" w:type="dxa"/>
          </w:tcPr>
          <w:p w14:paraId="33C384EF" w14:textId="486AB655" w:rsidR="00F54753" w:rsidRDefault="00E65E53" w:rsidP="00E65E53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 xml:space="preserve">Povodí Moravy, </w:t>
            </w:r>
            <w:proofErr w:type="spellStart"/>
            <w:proofErr w:type="gramStart"/>
            <w:r>
              <w:t>s.p</w:t>
            </w:r>
            <w:proofErr w:type="spellEnd"/>
            <w:r>
              <w:t>.</w:t>
            </w:r>
            <w:proofErr w:type="gramEnd"/>
            <w:r>
              <w:t>, provozní středisko Valašské Meziříčí, Hemy 21, 757 01 Valašské Meziříčí</w:t>
            </w:r>
          </w:p>
        </w:tc>
      </w:tr>
      <w:tr w:rsidR="00E65E53" w14:paraId="2D216309" w14:textId="77777777" w:rsidTr="00E65E53">
        <w:trPr>
          <w:trHeight w:val="510"/>
        </w:trPr>
        <w:tc>
          <w:tcPr>
            <w:tcW w:w="3397" w:type="dxa"/>
          </w:tcPr>
          <w:p w14:paraId="50CC62F0" w14:textId="74E1234A" w:rsidR="00E65E53" w:rsidRDefault="00E65E53" w:rsidP="00976C2A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>Zpracovatel dokumentace:</w:t>
            </w:r>
          </w:p>
        </w:tc>
        <w:tc>
          <w:tcPr>
            <w:tcW w:w="5948" w:type="dxa"/>
          </w:tcPr>
          <w:p w14:paraId="00122B3C" w14:textId="4887B341" w:rsidR="00E65E53" w:rsidRDefault="00E65E53" w:rsidP="00E65E53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>VODNÍ DÍLA – TBD, a.s. Hybernská 40, 110 00 Praha, IČ: 49241648</w:t>
            </w:r>
          </w:p>
          <w:p w14:paraId="54115B70" w14:textId="18F493AA" w:rsidR="00E65E53" w:rsidRDefault="00E65E53" w:rsidP="00E65E53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 xml:space="preserve">pracoviště Brno: Studená 2, 638 00 Brno  </w:t>
            </w:r>
          </w:p>
          <w:p w14:paraId="4BFC67A8" w14:textId="65EFE4CC" w:rsidR="00E65E53" w:rsidRDefault="00E65E53" w:rsidP="00E65E53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>
              <w:t>Ing. Stanislav Žatecký, autorizovaný inženýr pro stavby vodního hospodářství a krajinného inženýrství</w:t>
            </w:r>
          </w:p>
        </w:tc>
      </w:tr>
      <w:tr w:rsidR="00E65E53" w14:paraId="0202DBA5" w14:textId="77777777" w:rsidTr="00E65E53">
        <w:trPr>
          <w:trHeight w:val="510"/>
        </w:trPr>
        <w:tc>
          <w:tcPr>
            <w:tcW w:w="3397" w:type="dxa"/>
          </w:tcPr>
          <w:p w14:paraId="77CB7DA0" w14:textId="6FB90618" w:rsidR="00E65E53" w:rsidRDefault="00E65E53" w:rsidP="00976C2A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 w:rsidRPr="00E65E53">
              <w:t>Charakter stavby, její účel:</w:t>
            </w:r>
          </w:p>
        </w:tc>
        <w:tc>
          <w:tcPr>
            <w:tcW w:w="5948" w:type="dxa"/>
          </w:tcPr>
          <w:p w14:paraId="549F656D" w14:textId="7D249BD8" w:rsidR="00E65E53" w:rsidRDefault="00E65E53" w:rsidP="00E65E53">
            <w:pPr>
              <w:keepNext w:val="0"/>
              <w:keepLines w:val="0"/>
              <w:widowControl w:val="0"/>
              <w:tabs>
                <w:tab w:val="left" w:pos="3686"/>
              </w:tabs>
              <w:jc w:val="left"/>
            </w:pPr>
            <w:r w:rsidRPr="00E65E53">
              <w:t>doplnění stávajícího zařízení technickobezpečnostního dohledu na VD</w:t>
            </w:r>
          </w:p>
        </w:tc>
      </w:tr>
    </w:tbl>
    <w:p w14:paraId="491FDA27" w14:textId="77777777" w:rsidR="00976C2A" w:rsidRDefault="00976C2A" w:rsidP="00976C2A">
      <w:pPr>
        <w:keepNext w:val="0"/>
        <w:keepLines w:val="0"/>
        <w:widowControl w:val="0"/>
        <w:tabs>
          <w:tab w:val="left" w:pos="3686"/>
        </w:tabs>
        <w:jc w:val="left"/>
      </w:pPr>
    </w:p>
    <w:p w14:paraId="75F530DA" w14:textId="75C0DF86" w:rsidR="00E65E53" w:rsidRDefault="00E65E53" w:rsidP="00E65E53">
      <w:pPr>
        <w:pStyle w:val="Nadpis1"/>
      </w:pPr>
      <w:bookmarkStart w:id="2" w:name="_Toc10035933"/>
      <w:r>
        <w:t>Seznam vstupních podkladů</w:t>
      </w:r>
      <w:bookmarkEnd w:id="2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"/>
        <w:gridCol w:w="8738"/>
      </w:tblGrid>
      <w:tr w:rsidR="00E65E53" w14:paraId="29E7A7FF" w14:textId="77777777" w:rsidTr="000D63F4">
        <w:tc>
          <w:tcPr>
            <w:tcW w:w="617" w:type="dxa"/>
          </w:tcPr>
          <w:p w14:paraId="7B4BD2C1" w14:textId="77777777" w:rsidR="00E65E53" w:rsidRDefault="00E65E53" w:rsidP="00E65E53">
            <w:pPr>
              <w:keepNext w:val="0"/>
              <w:keepLines w:val="0"/>
              <w:widowControl w:val="0"/>
              <w:tabs>
                <w:tab w:val="left" w:pos="3686"/>
                <w:tab w:val="left" w:pos="5670"/>
              </w:tabs>
              <w:ind w:left="-108"/>
            </w:pPr>
            <w:r>
              <w:t>[1]</w:t>
            </w:r>
          </w:p>
        </w:tc>
        <w:tc>
          <w:tcPr>
            <w:tcW w:w="8738" w:type="dxa"/>
          </w:tcPr>
          <w:p w14:paraId="26E13CD6" w14:textId="77777777" w:rsidR="00E65E53" w:rsidRDefault="00E65E53" w:rsidP="009D02F3">
            <w:pPr>
              <w:keepNext w:val="0"/>
              <w:keepLines w:val="0"/>
              <w:widowControl w:val="0"/>
              <w:tabs>
                <w:tab w:val="left" w:pos="3686"/>
                <w:tab w:val="left" w:pos="5670"/>
              </w:tabs>
              <w:jc w:val="left"/>
            </w:pPr>
            <w:r>
              <w:t>Vyhláška č. 471/2001 Sb., o technickobezpečnostním dohledu nad vodními díly ve znění pozdějších předpisů</w:t>
            </w:r>
          </w:p>
        </w:tc>
      </w:tr>
      <w:tr w:rsidR="00E65E53" w14:paraId="4CEE0F56" w14:textId="77777777" w:rsidTr="000D63F4">
        <w:tc>
          <w:tcPr>
            <w:tcW w:w="617" w:type="dxa"/>
          </w:tcPr>
          <w:p w14:paraId="3724BBB4" w14:textId="77777777" w:rsidR="00E65E53" w:rsidRDefault="00E65E53" w:rsidP="000D63F4">
            <w:pPr>
              <w:keepNext w:val="0"/>
              <w:keepLines w:val="0"/>
              <w:widowControl w:val="0"/>
              <w:tabs>
                <w:tab w:val="left" w:pos="3686"/>
                <w:tab w:val="left" w:pos="5670"/>
              </w:tabs>
              <w:ind w:left="-108"/>
            </w:pPr>
            <w:r>
              <w:t>[2]</w:t>
            </w:r>
          </w:p>
        </w:tc>
        <w:tc>
          <w:tcPr>
            <w:tcW w:w="8738" w:type="dxa"/>
          </w:tcPr>
          <w:p w14:paraId="1741A89B" w14:textId="2B7A76FB" w:rsidR="000D63F4" w:rsidRDefault="00E65E53" w:rsidP="009D02F3">
            <w:pPr>
              <w:keepNext w:val="0"/>
              <w:keepLines w:val="0"/>
              <w:widowControl w:val="0"/>
              <w:tabs>
                <w:tab w:val="left" w:pos="3686"/>
                <w:tab w:val="left" w:pos="5670"/>
              </w:tabs>
              <w:jc w:val="left"/>
            </w:pPr>
            <w:r>
              <w:t xml:space="preserve">Manipulační řád pro VD Karolinka (Povodí Moravy, </w:t>
            </w:r>
            <w:proofErr w:type="spellStart"/>
            <w:proofErr w:type="gramStart"/>
            <w:r>
              <w:t>s.p</w:t>
            </w:r>
            <w:proofErr w:type="spellEnd"/>
            <w:r>
              <w:t>.</w:t>
            </w:r>
            <w:proofErr w:type="gramEnd"/>
            <w:r>
              <w:t>, 2015)</w:t>
            </w:r>
          </w:p>
        </w:tc>
      </w:tr>
      <w:tr w:rsidR="000D63F4" w14:paraId="27E4DC90" w14:textId="77777777" w:rsidTr="000D63F4">
        <w:tc>
          <w:tcPr>
            <w:tcW w:w="617" w:type="dxa"/>
          </w:tcPr>
          <w:p w14:paraId="0A44CF44" w14:textId="11EE4E64" w:rsidR="000D63F4" w:rsidRDefault="000D63F4" w:rsidP="000D63F4">
            <w:pPr>
              <w:keepNext w:val="0"/>
              <w:keepLines w:val="0"/>
              <w:widowControl w:val="0"/>
              <w:tabs>
                <w:tab w:val="left" w:pos="3686"/>
                <w:tab w:val="left" w:pos="5670"/>
              </w:tabs>
              <w:ind w:left="-108"/>
            </w:pPr>
            <w:r>
              <w:t>[3]</w:t>
            </w:r>
          </w:p>
        </w:tc>
        <w:tc>
          <w:tcPr>
            <w:tcW w:w="8738" w:type="dxa"/>
          </w:tcPr>
          <w:p w14:paraId="0CD0233F" w14:textId="348F2B6E" w:rsidR="000D63F4" w:rsidRDefault="000D63F4" w:rsidP="009D02F3">
            <w:pPr>
              <w:keepNext w:val="0"/>
              <w:keepLines w:val="0"/>
              <w:widowControl w:val="0"/>
              <w:tabs>
                <w:tab w:val="left" w:pos="3686"/>
                <w:tab w:val="left" w:pos="5670"/>
              </w:tabs>
              <w:jc w:val="left"/>
            </w:pPr>
            <w:r w:rsidRPr="000D63F4">
              <w:t>VD Karolinka – Program pro ověřovací a trvalý provoz, I. revize, (VODNÍ DÍLA-TBD, a.s., 06/2018)</w:t>
            </w:r>
          </w:p>
        </w:tc>
      </w:tr>
      <w:tr w:rsidR="00E65E53" w14:paraId="2429E5AC" w14:textId="77777777" w:rsidTr="000D63F4">
        <w:tc>
          <w:tcPr>
            <w:tcW w:w="617" w:type="dxa"/>
          </w:tcPr>
          <w:p w14:paraId="63CF2597" w14:textId="47722FA9" w:rsidR="00E65E53" w:rsidRDefault="00E65E53" w:rsidP="000D63F4">
            <w:pPr>
              <w:keepNext w:val="0"/>
              <w:keepLines w:val="0"/>
              <w:widowControl w:val="0"/>
              <w:tabs>
                <w:tab w:val="left" w:pos="3686"/>
                <w:tab w:val="left" w:pos="5670"/>
              </w:tabs>
              <w:ind w:left="-108"/>
            </w:pPr>
            <w:r>
              <w:t>[</w:t>
            </w:r>
            <w:r w:rsidR="000D63F4">
              <w:t>4</w:t>
            </w:r>
            <w:r>
              <w:t>]</w:t>
            </w:r>
          </w:p>
        </w:tc>
        <w:tc>
          <w:tcPr>
            <w:tcW w:w="8738" w:type="dxa"/>
          </w:tcPr>
          <w:p w14:paraId="1CE1F969" w14:textId="77777777" w:rsidR="00E65E53" w:rsidRDefault="00E65E53" w:rsidP="009D02F3">
            <w:pPr>
              <w:keepNext w:val="0"/>
              <w:keepLines w:val="0"/>
              <w:widowControl w:val="0"/>
              <w:tabs>
                <w:tab w:val="left" w:pos="3686"/>
                <w:tab w:val="left" w:pos="5670"/>
              </w:tabs>
              <w:jc w:val="left"/>
            </w:pPr>
            <w:r>
              <w:t>Etapové zprávy o TBD (VODNÍ DÍLA – TBD a.s., Brno)</w:t>
            </w:r>
          </w:p>
        </w:tc>
      </w:tr>
      <w:tr w:rsidR="00E65E53" w14:paraId="56D44D9E" w14:textId="77777777" w:rsidTr="000D63F4">
        <w:tc>
          <w:tcPr>
            <w:tcW w:w="617" w:type="dxa"/>
          </w:tcPr>
          <w:p w14:paraId="765CB79F" w14:textId="19ED849C" w:rsidR="00E65E53" w:rsidRDefault="00E65E53" w:rsidP="000D63F4">
            <w:pPr>
              <w:keepNext w:val="0"/>
              <w:keepLines w:val="0"/>
              <w:widowControl w:val="0"/>
              <w:tabs>
                <w:tab w:val="left" w:pos="3686"/>
                <w:tab w:val="left" w:pos="5670"/>
              </w:tabs>
              <w:ind w:left="-108"/>
            </w:pPr>
            <w:r>
              <w:t>[</w:t>
            </w:r>
            <w:r w:rsidR="000D63F4">
              <w:t>5</w:t>
            </w:r>
            <w:r>
              <w:t>]</w:t>
            </w:r>
          </w:p>
        </w:tc>
        <w:tc>
          <w:tcPr>
            <w:tcW w:w="8738" w:type="dxa"/>
          </w:tcPr>
          <w:p w14:paraId="5DFD3B2E" w14:textId="77777777" w:rsidR="00E65E53" w:rsidRDefault="00E65E53" w:rsidP="009D02F3">
            <w:pPr>
              <w:keepNext w:val="0"/>
              <w:keepLines w:val="0"/>
              <w:widowControl w:val="0"/>
              <w:tabs>
                <w:tab w:val="left" w:pos="3686"/>
                <w:tab w:val="left" w:pos="5670"/>
              </w:tabs>
              <w:jc w:val="left"/>
            </w:pPr>
            <w:r>
              <w:t>Vyhláška č. 590/2002 Sb., o technických požadavcích pro vodní díla ve znění pozdějších předpisů (aktuálně 367/2005 sb.)</w:t>
            </w:r>
          </w:p>
        </w:tc>
      </w:tr>
    </w:tbl>
    <w:p w14:paraId="6BA8BB0C" w14:textId="77777777" w:rsidR="006635EB" w:rsidRDefault="006635EB">
      <w:pPr>
        <w:keepNext w:val="0"/>
        <w:keepLines w:val="0"/>
        <w:spacing w:after="120"/>
      </w:pPr>
      <w:r>
        <w:br w:type="page"/>
      </w:r>
    </w:p>
    <w:p w14:paraId="37E02039" w14:textId="6333E8D9" w:rsidR="006635EB" w:rsidRDefault="000D63F4" w:rsidP="006635EB">
      <w:pPr>
        <w:pStyle w:val="Nadpis1"/>
      </w:pPr>
      <w:bookmarkStart w:id="3" w:name="_Toc10035934"/>
      <w:r>
        <w:lastRenderedPageBreak/>
        <w:t>ÚDAJE O ÚZEMÍ</w:t>
      </w:r>
      <w:bookmarkEnd w:id="3"/>
    </w:p>
    <w:p w14:paraId="7FB5CDF2" w14:textId="2F3A1592" w:rsidR="006635EB" w:rsidRDefault="000D63F4" w:rsidP="000D63F4">
      <w:pPr>
        <w:pStyle w:val="Nadpis2"/>
        <w:ind w:left="851" w:hanging="851"/>
      </w:pPr>
      <w:bookmarkStart w:id="4" w:name="_Toc10035935"/>
      <w:r>
        <w:t>Dosavadní využití území</w:t>
      </w:r>
      <w:bookmarkEnd w:id="4"/>
    </w:p>
    <w:p w14:paraId="427AAEE4" w14:textId="77777777" w:rsidR="000352C2" w:rsidRDefault="000352C2" w:rsidP="000352C2">
      <w:r w:rsidRPr="000352C2">
        <w:t>Vodní dílo Karolinka bylo vybudováno v letech 1977 až 1985 jako sypaná nehomogenní hráz se středním hlinitým těsněním.</w:t>
      </w:r>
      <w:r w:rsidR="000D63F4">
        <w:t xml:space="preserve"> </w:t>
      </w:r>
      <w:r>
        <w:t>V současné době plní vodní dílo Karolinka tyto funkce:</w:t>
      </w:r>
    </w:p>
    <w:p w14:paraId="779427B5" w14:textId="12096B35" w:rsidR="000352C2" w:rsidRDefault="000352C2" w:rsidP="000352C2">
      <w:pPr>
        <w:pStyle w:val="Odstavecseseznamem"/>
        <w:numPr>
          <w:ilvl w:val="0"/>
          <w:numId w:val="46"/>
        </w:numPr>
        <w:ind w:left="709" w:hanging="349"/>
      </w:pPr>
      <w:r>
        <w:t>Zajištění odběru pro úpravnu pitné vody.</w:t>
      </w:r>
    </w:p>
    <w:p w14:paraId="09C44484" w14:textId="6DF86291" w:rsidR="000352C2" w:rsidRDefault="000352C2" w:rsidP="000352C2">
      <w:pPr>
        <w:pStyle w:val="Odstavecseseznamem"/>
        <w:numPr>
          <w:ilvl w:val="0"/>
          <w:numId w:val="46"/>
        </w:numPr>
        <w:ind w:left="709" w:hanging="349"/>
      </w:pPr>
      <w:r>
        <w:t>Transformace povodňových průtoků.</w:t>
      </w:r>
    </w:p>
    <w:p w14:paraId="498535DF" w14:textId="1F809A52" w:rsidR="000352C2" w:rsidRDefault="000352C2" w:rsidP="000352C2">
      <w:pPr>
        <w:pStyle w:val="Odstavecseseznamem"/>
        <w:numPr>
          <w:ilvl w:val="0"/>
          <w:numId w:val="46"/>
        </w:numPr>
        <w:ind w:left="709" w:hanging="349"/>
      </w:pPr>
      <w:r>
        <w:t>Zajištění minimálního zůstatkového průtoku v toku Stanovnice.</w:t>
      </w:r>
    </w:p>
    <w:p w14:paraId="7B8251B4" w14:textId="53FBC11D" w:rsidR="000D63F4" w:rsidRDefault="000352C2" w:rsidP="000352C2">
      <w:pPr>
        <w:pStyle w:val="Odstavecseseznamem"/>
        <w:numPr>
          <w:ilvl w:val="0"/>
          <w:numId w:val="46"/>
        </w:numPr>
        <w:ind w:left="709" w:hanging="349"/>
      </w:pPr>
      <w:r>
        <w:t>Výroba elektrické energie v průtočné vodní elektrárně.</w:t>
      </w:r>
    </w:p>
    <w:p w14:paraId="51A2B1CF" w14:textId="77777777" w:rsidR="000352C2" w:rsidRDefault="000352C2" w:rsidP="000352C2"/>
    <w:p w14:paraId="51856791" w14:textId="2F7DC0C0" w:rsidR="000D63F4" w:rsidRDefault="000D63F4" w:rsidP="000D63F4">
      <w:r>
        <w:t xml:space="preserve">Zájmové území stavby se nachází </w:t>
      </w:r>
      <w:r w:rsidR="000352C2">
        <w:t>v podhrází nádrže</w:t>
      </w:r>
      <w:r>
        <w:t xml:space="preserve">. Navržený observační pilíř bude umístěn </w:t>
      </w:r>
      <w:r w:rsidR="000352C2">
        <w:t>při</w:t>
      </w:r>
      <w:r>
        <w:t xml:space="preserve"> kraji účelové komunikace </w:t>
      </w:r>
      <w:r w:rsidR="000352C2">
        <w:t>vedoucí k budově spodních výpustí VD</w:t>
      </w:r>
      <w:r>
        <w:t>. Charakter využití území se</w:t>
      </w:r>
      <w:r w:rsidR="00203B46">
        <w:t xml:space="preserve"> </w:t>
      </w:r>
      <w:r>
        <w:t>touto drobnou stavbou nemění.</w:t>
      </w:r>
    </w:p>
    <w:p w14:paraId="2558AABA" w14:textId="17A57E99" w:rsidR="000D63F4" w:rsidRPr="000D63F4" w:rsidRDefault="000D63F4" w:rsidP="000D63F4">
      <w:r>
        <w:t xml:space="preserve">Dotčené pozemky jsou ve vlastnictví České republiky s právem hospodaření pro Povodí Moravy </w:t>
      </w:r>
      <w:proofErr w:type="spellStart"/>
      <w:proofErr w:type="gramStart"/>
      <w:r>
        <w:t>s.p</w:t>
      </w:r>
      <w:proofErr w:type="spellEnd"/>
      <w:r>
        <w:t>.</w:t>
      </w:r>
      <w:proofErr w:type="gramEnd"/>
      <w:r>
        <w:t xml:space="preserve"> (viz</w:t>
      </w:r>
      <w:r w:rsidR="00203B46">
        <w:t xml:space="preserve"> </w:t>
      </w:r>
      <w:r>
        <w:t>následující podkapitola).</w:t>
      </w:r>
    </w:p>
    <w:p w14:paraId="625A5DD3" w14:textId="5F296AAB" w:rsidR="000D63F4" w:rsidRDefault="000D63F4" w:rsidP="000D63F4">
      <w:pPr>
        <w:pStyle w:val="Nadpis2"/>
        <w:ind w:left="851" w:hanging="851"/>
      </w:pPr>
      <w:bookmarkStart w:id="5" w:name="_Toc10035936"/>
      <w:r>
        <w:t>Dotčené pozemky</w:t>
      </w:r>
      <w:bookmarkEnd w:id="5"/>
    </w:p>
    <w:p w14:paraId="32354E82" w14:textId="66803052" w:rsidR="000D63F4" w:rsidRDefault="000D63F4" w:rsidP="000D63F4">
      <w:r>
        <w:t xml:space="preserve">Parcely leží na katastrálním území </w:t>
      </w:r>
      <w:r w:rsidR="000352C2">
        <w:t>Karolinka</w:t>
      </w:r>
      <w:r>
        <w:t xml:space="preserve"> (</w:t>
      </w:r>
      <w:r w:rsidR="000352C2">
        <w:t>663778</w:t>
      </w:r>
      <w:r>
        <w:t xml:space="preserve">) - viz </w:t>
      </w:r>
      <w:r w:rsidRPr="005C5975">
        <w:t xml:space="preserve">příloha </w:t>
      </w:r>
      <w:proofErr w:type="gramStart"/>
      <w:r w:rsidRPr="005C5975">
        <w:t>C.</w:t>
      </w:r>
      <w:r w:rsidR="005C5975" w:rsidRPr="005C5975">
        <w:t>3</w:t>
      </w:r>
      <w:r>
        <w:t>:</w:t>
      </w:r>
      <w:proofErr w:type="gramEnd"/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1838"/>
        <w:gridCol w:w="1701"/>
        <w:gridCol w:w="1276"/>
        <w:gridCol w:w="1701"/>
        <w:gridCol w:w="2835"/>
      </w:tblGrid>
      <w:tr w:rsidR="00D12B6F" w14:paraId="5DA96A9D" w14:textId="77777777" w:rsidTr="004A328F">
        <w:tc>
          <w:tcPr>
            <w:tcW w:w="1838" w:type="dxa"/>
            <w:shd w:val="clear" w:color="auto" w:fill="BFBFBF" w:themeFill="background1" w:themeFillShade="BF"/>
            <w:vAlign w:val="center"/>
          </w:tcPr>
          <w:p w14:paraId="558B1ED3" w14:textId="6D4BDFCB" w:rsidR="00D12B6F" w:rsidRPr="00D12B6F" w:rsidRDefault="00D12B6F" w:rsidP="004A328F">
            <w:pPr>
              <w:jc w:val="center"/>
              <w:rPr>
                <w:sz w:val="22"/>
              </w:rPr>
            </w:pPr>
            <w:r w:rsidRPr="00D12B6F">
              <w:rPr>
                <w:sz w:val="22"/>
              </w:rPr>
              <w:t>Způsob dotčení parcely stavbou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1D6DDA9D" w14:textId="7CEF190B" w:rsidR="00D12B6F" w:rsidRDefault="00D12B6F" w:rsidP="004A3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Důvod dotčení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552A5DE4" w14:textId="063E41C5" w:rsidR="00D12B6F" w:rsidRPr="00D12B6F" w:rsidRDefault="00D12B6F" w:rsidP="004A3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Parcelní číslo (KN)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5560DA7B" w14:textId="2130B079" w:rsidR="00D12B6F" w:rsidRPr="00D12B6F" w:rsidRDefault="00D12B6F" w:rsidP="004A3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Druh pozemku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FAA74AD" w14:textId="63EEE739" w:rsidR="00D12B6F" w:rsidRPr="00D12B6F" w:rsidRDefault="00D12B6F" w:rsidP="004A3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Vlastník</w:t>
            </w:r>
          </w:p>
        </w:tc>
      </w:tr>
      <w:tr w:rsidR="00D12B6F" w14:paraId="75EDBE56" w14:textId="77777777" w:rsidTr="004A328F">
        <w:tc>
          <w:tcPr>
            <w:tcW w:w="1838" w:type="dxa"/>
          </w:tcPr>
          <w:p w14:paraId="476BE067" w14:textId="396184EA" w:rsidR="00D12B6F" w:rsidRPr="00D12B6F" w:rsidRDefault="004A328F" w:rsidP="004A3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t</w:t>
            </w:r>
            <w:r w:rsidR="00D12B6F">
              <w:rPr>
                <w:sz w:val="22"/>
              </w:rPr>
              <w:t>rvale dotčená</w:t>
            </w:r>
          </w:p>
        </w:tc>
        <w:tc>
          <w:tcPr>
            <w:tcW w:w="1701" w:type="dxa"/>
          </w:tcPr>
          <w:p w14:paraId="3813F5D8" w14:textId="10556961" w:rsidR="00D12B6F" w:rsidRPr="00D12B6F" w:rsidRDefault="004A328F" w:rsidP="004A3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u</w:t>
            </w:r>
            <w:r w:rsidR="00D12B6F">
              <w:rPr>
                <w:sz w:val="22"/>
              </w:rPr>
              <w:t>místění pilíře</w:t>
            </w:r>
          </w:p>
        </w:tc>
        <w:tc>
          <w:tcPr>
            <w:tcW w:w="1276" w:type="dxa"/>
          </w:tcPr>
          <w:p w14:paraId="108CA151" w14:textId="7464D992" w:rsidR="00D12B6F" w:rsidRPr="00D12B6F" w:rsidRDefault="00D12B6F" w:rsidP="004A3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819/24</w:t>
            </w:r>
          </w:p>
        </w:tc>
        <w:tc>
          <w:tcPr>
            <w:tcW w:w="1701" w:type="dxa"/>
          </w:tcPr>
          <w:p w14:paraId="7E15685A" w14:textId="7E44D7F4" w:rsidR="00D12B6F" w:rsidRPr="00D12B6F" w:rsidRDefault="004A328F" w:rsidP="004A328F">
            <w:pPr>
              <w:jc w:val="left"/>
              <w:rPr>
                <w:sz w:val="22"/>
              </w:rPr>
            </w:pPr>
            <w:r>
              <w:rPr>
                <w:sz w:val="22"/>
              </w:rPr>
              <w:t>o</w:t>
            </w:r>
            <w:r w:rsidR="00D12B6F">
              <w:rPr>
                <w:sz w:val="22"/>
              </w:rPr>
              <w:t>statní plocha</w:t>
            </w:r>
          </w:p>
        </w:tc>
        <w:tc>
          <w:tcPr>
            <w:tcW w:w="2835" w:type="dxa"/>
          </w:tcPr>
          <w:p w14:paraId="16515349" w14:textId="6D6B9300" w:rsidR="00D12B6F" w:rsidRPr="00D12B6F" w:rsidRDefault="00D12B6F" w:rsidP="004A328F">
            <w:pPr>
              <w:jc w:val="left"/>
              <w:rPr>
                <w:sz w:val="22"/>
              </w:rPr>
            </w:pPr>
            <w:r>
              <w:rPr>
                <w:sz w:val="22"/>
              </w:rPr>
              <w:t xml:space="preserve">Česká republika s právem hospodařit </w:t>
            </w:r>
            <w:r w:rsidRPr="00D12B6F">
              <w:rPr>
                <w:sz w:val="22"/>
              </w:rPr>
              <w:t xml:space="preserve">Povodí Moravy, </w:t>
            </w:r>
            <w:proofErr w:type="spellStart"/>
            <w:proofErr w:type="gramStart"/>
            <w:r w:rsidRPr="00D12B6F">
              <w:rPr>
                <w:sz w:val="22"/>
              </w:rPr>
              <w:t>s.p</w:t>
            </w:r>
            <w:proofErr w:type="spellEnd"/>
            <w:r w:rsidRPr="00D12B6F">
              <w:rPr>
                <w:sz w:val="22"/>
              </w:rPr>
              <w:t>.</w:t>
            </w:r>
            <w:proofErr w:type="gramEnd"/>
            <w:r w:rsidRPr="00D12B6F">
              <w:rPr>
                <w:sz w:val="22"/>
              </w:rPr>
              <w:t>,</w:t>
            </w:r>
          </w:p>
        </w:tc>
      </w:tr>
      <w:tr w:rsidR="00D12B6F" w14:paraId="6E9C06B2" w14:textId="77777777" w:rsidTr="004A328F">
        <w:tc>
          <w:tcPr>
            <w:tcW w:w="1838" w:type="dxa"/>
          </w:tcPr>
          <w:p w14:paraId="3CABD4EA" w14:textId="1FAC6F9A" w:rsidR="00D12B6F" w:rsidRPr="00D12B6F" w:rsidRDefault="004A328F" w:rsidP="004A3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t</w:t>
            </w:r>
            <w:r w:rsidR="00D12B6F">
              <w:rPr>
                <w:sz w:val="22"/>
              </w:rPr>
              <w:t>rvale dotčená</w:t>
            </w:r>
          </w:p>
        </w:tc>
        <w:tc>
          <w:tcPr>
            <w:tcW w:w="1701" w:type="dxa"/>
          </w:tcPr>
          <w:p w14:paraId="3B51CC30" w14:textId="383033A7" w:rsidR="00D12B6F" w:rsidRPr="00D12B6F" w:rsidRDefault="004A328F" w:rsidP="004A3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k</w:t>
            </w:r>
            <w:r w:rsidR="00D12B6F">
              <w:rPr>
                <w:sz w:val="22"/>
              </w:rPr>
              <w:t>ácení dřevin</w:t>
            </w:r>
          </w:p>
        </w:tc>
        <w:tc>
          <w:tcPr>
            <w:tcW w:w="1276" w:type="dxa"/>
          </w:tcPr>
          <w:p w14:paraId="2713EF99" w14:textId="357D33C3" w:rsidR="00D12B6F" w:rsidRPr="00D12B6F" w:rsidRDefault="00D12B6F" w:rsidP="0083348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  <w:r w:rsidR="00833482">
              <w:rPr>
                <w:sz w:val="22"/>
              </w:rPr>
              <w:t>10</w:t>
            </w:r>
          </w:p>
        </w:tc>
        <w:tc>
          <w:tcPr>
            <w:tcW w:w="1701" w:type="dxa"/>
          </w:tcPr>
          <w:p w14:paraId="42DB8B36" w14:textId="381406AE" w:rsidR="00D12B6F" w:rsidRPr="00D12B6F" w:rsidRDefault="004A328F" w:rsidP="004A328F">
            <w:pPr>
              <w:jc w:val="left"/>
              <w:rPr>
                <w:sz w:val="22"/>
              </w:rPr>
            </w:pPr>
            <w:r>
              <w:rPr>
                <w:sz w:val="22"/>
              </w:rPr>
              <w:t>l</w:t>
            </w:r>
            <w:r w:rsidR="00D12B6F">
              <w:rPr>
                <w:sz w:val="22"/>
              </w:rPr>
              <w:t>esní pozemek</w:t>
            </w:r>
          </w:p>
        </w:tc>
        <w:tc>
          <w:tcPr>
            <w:tcW w:w="2835" w:type="dxa"/>
          </w:tcPr>
          <w:p w14:paraId="33EFAFCC" w14:textId="2FC5326B" w:rsidR="00D12B6F" w:rsidRDefault="00833482" w:rsidP="004A328F">
            <w:pPr>
              <w:jc w:val="left"/>
              <w:rPr>
                <w:sz w:val="22"/>
              </w:rPr>
            </w:pPr>
            <w:r>
              <w:rPr>
                <w:sz w:val="22"/>
              </w:rPr>
              <w:t>Chudobová Monika,</w:t>
            </w:r>
          </w:p>
          <w:p w14:paraId="35FD9BD1" w14:textId="206A7989" w:rsidR="00833482" w:rsidRDefault="00833482" w:rsidP="004A328F">
            <w:pPr>
              <w:jc w:val="left"/>
              <w:rPr>
                <w:sz w:val="22"/>
              </w:rPr>
            </w:pPr>
            <w:r>
              <w:rPr>
                <w:sz w:val="22"/>
              </w:rPr>
              <w:t>Holá Hana,</w:t>
            </w:r>
          </w:p>
          <w:p w14:paraId="7B786D28" w14:textId="25B32AAF" w:rsidR="00833482" w:rsidRPr="00D12B6F" w:rsidRDefault="00833482" w:rsidP="00833482">
            <w:pPr>
              <w:jc w:val="left"/>
              <w:rPr>
                <w:sz w:val="22"/>
              </w:rPr>
            </w:pPr>
            <w:r>
              <w:rPr>
                <w:sz w:val="22"/>
              </w:rPr>
              <w:t>Holá Iveta, Ing.</w:t>
            </w:r>
          </w:p>
        </w:tc>
      </w:tr>
      <w:tr w:rsidR="00D12B6F" w14:paraId="4E193627" w14:textId="77777777" w:rsidTr="004A328F">
        <w:tc>
          <w:tcPr>
            <w:tcW w:w="1838" w:type="dxa"/>
          </w:tcPr>
          <w:p w14:paraId="72B9CCB4" w14:textId="5D4F6688" w:rsidR="00D12B6F" w:rsidRPr="00D12B6F" w:rsidRDefault="004A328F" w:rsidP="004A3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t</w:t>
            </w:r>
            <w:r w:rsidR="00D12B6F">
              <w:rPr>
                <w:sz w:val="22"/>
              </w:rPr>
              <w:t>rvale dotčená</w:t>
            </w:r>
          </w:p>
        </w:tc>
        <w:tc>
          <w:tcPr>
            <w:tcW w:w="1701" w:type="dxa"/>
          </w:tcPr>
          <w:p w14:paraId="151EA8BF" w14:textId="563D47EF" w:rsidR="00D12B6F" w:rsidRPr="00D12B6F" w:rsidRDefault="004A328F" w:rsidP="004A3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k</w:t>
            </w:r>
            <w:r w:rsidR="00D12B6F">
              <w:rPr>
                <w:sz w:val="22"/>
              </w:rPr>
              <w:t>ácení dřevin</w:t>
            </w:r>
          </w:p>
        </w:tc>
        <w:tc>
          <w:tcPr>
            <w:tcW w:w="1276" w:type="dxa"/>
          </w:tcPr>
          <w:p w14:paraId="5CEF00E9" w14:textId="622F3E68" w:rsidR="00D12B6F" w:rsidRPr="00D12B6F" w:rsidRDefault="00D12B6F" w:rsidP="004A3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1702/1</w:t>
            </w:r>
          </w:p>
        </w:tc>
        <w:tc>
          <w:tcPr>
            <w:tcW w:w="1701" w:type="dxa"/>
          </w:tcPr>
          <w:p w14:paraId="5802DDA9" w14:textId="09FD6E19" w:rsidR="00D12B6F" w:rsidRPr="00D12B6F" w:rsidRDefault="004A328F" w:rsidP="004A328F">
            <w:pPr>
              <w:jc w:val="left"/>
              <w:rPr>
                <w:sz w:val="22"/>
              </w:rPr>
            </w:pPr>
            <w:r>
              <w:rPr>
                <w:sz w:val="22"/>
              </w:rPr>
              <w:t>o</w:t>
            </w:r>
            <w:r w:rsidR="00D12B6F">
              <w:rPr>
                <w:sz w:val="22"/>
              </w:rPr>
              <w:t>statní plocha</w:t>
            </w:r>
          </w:p>
        </w:tc>
        <w:tc>
          <w:tcPr>
            <w:tcW w:w="2835" w:type="dxa"/>
          </w:tcPr>
          <w:p w14:paraId="00FE6F45" w14:textId="3D97D89B" w:rsidR="00D12B6F" w:rsidRPr="00D12B6F" w:rsidRDefault="00D12B6F" w:rsidP="004A328F">
            <w:pPr>
              <w:jc w:val="left"/>
              <w:rPr>
                <w:sz w:val="22"/>
              </w:rPr>
            </w:pPr>
            <w:r w:rsidRPr="00D12B6F">
              <w:rPr>
                <w:sz w:val="22"/>
              </w:rPr>
              <w:t>Černá Iva</w:t>
            </w:r>
          </w:p>
        </w:tc>
      </w:tr>
      <w:tr w:rsidR="00D12B6F" w14:paraId="689D156D" w14:textId="77777777" w:rsidTr="004A328F">
        <w:tc>
          <w:tcPr>
            <w:tcW w:w="1838" w:type="dxa"/>
          </w:tcPr>
          <w:p w14:paraId="383F5361" w14:textId="2202EBE1" w:rsidR="00D12B6F" w:rsidRPr="00D12B6F" w:rsidRDefault="004A328F" w:rsidP="004A3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t</w:t>
            </w:r>
            <w:r w:rsidR="00D12B6F">
              <w:rPr>
                <w:sz w:val="22"/>
              </w:rPr>
              <w:t>rvale dotčená</w:t>
            </w:r>
          </w:p>
        </w:tc>
        <w:tc>
          <w:tcPr>
            <w:tcW w:w="1701" w:type="dxa"/>
          </w:tcPr>
          <w:p w14:paraId="29AD6B03" w14:textId="235DF800" w:rsidR="00D12B6F" w:rsidRPr="00D12B6F" w:rsidRDefault="004A328F" w:rsidP="004A328F">
            <w:pPr>
              <w:jc w:val="center"/>
              <w:rPr>
                <w:sz w:val="22"/>
              </w:rPr>
            </w:pPr>
            <w:r>
              <w:rPr>
                <w:sz w:val="22"/>
              </w:rPr>
              <w:t>k</w:t>
            </w:r>
            <w:r w:rsidR="00D12B6F">
              <w:rPr>
                <w:sz w:val="22"/>
              </w:rPr>
              <w:t>ácení dřevin</w:t>
            </w:r>
          </w:p>
        </w:tc>
        <w:tc>
          <w:tcPr>
            <w:tcW w:w="1276" w:type="dxa"/>
          </w:tcPr>
          <w:p w14:paraId="706E8893" w14:textId="7775FBB7" w:rsidR="00D12B6F" w:rsidRPr="00D12B6F" w:rsidRDefault="00D12B6F" w:rsidP="0083348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  <w:r w:rsidR="00833482">
              <w:rPr>
                <w:sz w:val="22"/>
              </w:rPr>
              <w:t>08</w:t>
            </w:r>
          </w:p>
        </w:tc>
        <w:tc>
          <w:tcPr>
            <w:tcW w:w="1701" w:type="dxa"/>
          </w:tcPr>
          <w:p w14:paraId="5B7A7586" w14:textId="3F4921C6" w:rsidR="00D12B6F" w:rsidRPr="00D12B6F" w:rsidRDefault="00833482" w:rsidP="004A328F">
            <w:pPr>
              <w:jc w:val="left"/>
              <w:rPr>
                <w:sz w:val="22"/>
              </w:rPr>
            </w:pPr>
            <w:r>
              <w:rPr>
                <w:sz w:val="22"/>
              </w:rPr>
              <w:t>ostatní plocha</w:t>
            </w:r>
          </w:p>
        </w:tc>
        <w:tc>
          <w:tcPr>
            <w:tcW w:w="2835" w:type="dxa"/>
          </w:tcPr>
          <w:p w14:paraId="04618D83" w14:textId="3E075F63" w:rsidR="00D12B6F" w:rsidRPr="00D12B6F" w:rsidRDefault="00D12B6F" w:rsidP="004A328F">
            <w:pPr>
              <w:jc w:val="left"/>
              <w:rPr>
                <w:sz w:val="22"/>
              </w:rPr>
            </w:pPr>
            <w:r>
              <w:rPr>
                <w:sz w:val="22"/>
              </w:rPr>
              <w:t xml:space="preserve">Chudobová Monika, </w:t>
            </w:r>
          </w:p>
          <w:p w14:paraId="1387AF3F" w14:textId="77777777" w:rsidR="00833482" w:rsidRDefault="00833482" w:rsidP="004A328F">
            <w:pPr>
              <w:jc w:val="left"/>
              <w:rPr>
                <w:sz w:val="22"/>
              </w:rPr>
            </w:pPr>
            <w:r>
              <w:rPr>
                <w:sz w:val="22"/>
              </w:rPr>
              <w:t>Fusková Eva,</w:t>
            </w:r>
          </w:p>
          <w:p w14:paraId="4DBAC226" w14:textId="77777777" w:rsidR="00833482" w:rsidRDefault="00833482" w:rsidP="004A328F">
            <w:pPr>
              <w:jc w:val="left"/>
              <w:rPr>
                <w:sz w:val="22"/>
              </w:rPr>
            </w:pPr>
            <w:r>
              <w:rPr>
                <w:sz w:val="22"/>
              </w:rPr>
              <w:t>Holá Hana,</w:t>
            </w:r>
          </w:p>
          <w:p w14:paraId="56BCAF7E" w14:textId="77777777" w:rsidR="00833482" w:rsidRDefault="00833482" w:rsidP="004A328F">
            <w:pPr>
              <w:jc w:val="left"/>
              <w:rPr>
                <w:sz w:val="22"/>
              </w:rPr>
            </w:pPr>
            <w:r>
              <w:rPr>
                <w:sz w:val="22"/>
              </w:rPr>
              <w:t>Orság Miroslav,</w:t>
            </w:r>
          </w:p>
          <w:p w14:paraId="03FB74EB" w14:textId="27A28239" w:rsidR="00D12B6F" w:rsidRPr="00D12B6F" w:rsidRDefault="00833482" w:rsidP="004A328F">
            <w:pPr>
              <w:jc w:val="left"/>
              <w:rPr>
                <w:sz w:val="22"/>
              </w:rPr>
            </w:pPr>
            <w:r>
              <w:rPr>
                <w:sz w:val="22"/>
              </w:rPr>
              <w:t>Orságová Marta, Ing.</w:t>
            </w:r>
            <w:r w:rsidR="00D12B6F" w:rsidRPr="00D12B6F">
              <w:rPr>
                <w:sz w:val="22"/>
              </w:rPr>
              <w:tab/>
            </w:r>
          </w:p>
        </w:tc>
      </w:tr>
    </w:tbl>
    <w:p w14:paraId="077E38E7" w14:textId="77777777" w:rsidR="00F52B15" w:rsidRDefault="00F52B15" w:rsidP="00F52B15"/>
    <w:p w14:paraId="6A233E24" w14:textId="2BA75B3C" w:rsidR="00F52B15" w:rsidRDefault="00F52B15" w:rsidP="00F52B15">
      <w:r>
        <w:t xml:space="preserve">Kácení dřevin na dotčených pozemcích je v kompetenci provozovatele vodního díla Karolinka a není součástí této dokumentace. </w:t>
      </w:r>
      <w:r w:rsidR="005C5975">
        <w:t>Kácení dřevin není podmínkou k vybudování nového observačního pilíře PPn2.</w:t>
      </w:r>
    </w:p>
    <w:p w14:paraId="69A18EB0" w14:textId="1FA56864" w:rsidR="000D63F4" w:rsidRDefault="000D63F4" w:rsidP="000D63F4">
      <w:pPr>
        <w:pStyle w:val="Nadpis2"/>
        <w:ind w:left="851" w:hanging="851"/>
      </w:pPr>
      <w:bookmarkStart w:id="6" w:name="_Toc10035937"/>
      <w:r>
        <w:t>Dotčené sítě technické infrastruktury</w:t>
      </w:r>
      <w:bookmarkEnd w:id="6"/>
    </w:p>
    <w:p w14:paraId="0C6005FF" w14:textId="17D025C2" w:rsidR="000D63F4" w:rsidRDefault="000D63F4" w:rsidP="004A328F">
      <w:r>
        <w:t xml:space="preserve">V zájmovém území se dle současných znalostí nevyskytují žádné inženýrské sítě. Příslušná vyjádření správců inženýrských sítí o existenci vedení </w:t>
      </w:r>
      <w:r w:rsidR="004A328F">
        <w:t>se nachází v dokladové části dokumentace (</w:t>
      </w:r>
      <w:proofErr w:type="gramStart"/>
      <w:r w:rsidR="004A328F">
        <w:t xml:space="preserve">část </w:t>
      </w:r>
      <w:r w:rsidR="004A328F" w:rsidRPr="00F84A73">
        <w:t>E.</w:t>
      </w:r>
      <w:r w:rsidR="00F84A73">
        <w:t>4</w:t>
      </w:r>
      <w:r w:rsidR="004A328F">
        <w:t>)</w:t>
      </w:r>
      <w:proofErr w:type="gramEnd"/>
    </w:p>
    <w:p w14:paraId="03694F7C" w14:textId="77777777" w:rsidR="000D63F4" w:rsidRPr="000D63F4" w:rsidRDefault="000D63F4" w:rsidP="000D63F4"/>
    <w:p w14:paraId="42AD225A" w14:textId="77777777" w:rsidR="00E5039C" w:rsidRDefault="00E5039C">
      <w:pPr>
        <w:keepNext w:val="0"/>
        <w:keepLines w:val="0"/>
        <w:spacing w:after="120"/>
        <w:rPr>
          <w:rFonts w:eastAsiaTheme="majorEastAsia" w:cstheme="majorBidi"/>
          <w:b/>
          <w:caps/>
          <w:sz w:val="32"/>
          <w:szCs w:val="32"/>
        </w:rPr>
      </w:pPr>
      <w:r>
        <w:br w:type="page"/>
      </w:r>
    </w:p>
    <w:p w14:paraId="00F664AD" w14:textId="3036D599" w:rsidR="000D63F4" w:rsidRDefault="000D63F4" w:rsidP="000D63F4">
      <w:pPr>
        <w:pStyle w:val="Nadpis1"/>
      </w:pPr>
      <w:bookmarkStart w:id="7" w:name="_Toc10035938"/>
      <w:r>
        <w:lastRenderedPageBreak/>
        <w:t>ÚDAJE O STAVBĚ</w:t>
      </w:r>
      <w:bookmarkEnd w:id="7"/>
    </w:p>
    <w:p w14:paraId="7A3819AA" w14:textId="1DCC71B1" w:rsidR="000D63F4" w:rsidRDefault="000D63F4" w:rsidP="00C627D7">
      <w:pPr>
        <w:pStyle w:val="Nadpis2"/>
        <w:ind w:left="851" w:hanging="851"/>
      </w:pPr>
      <w:bookmarkStart w:id="8" w:name="_Toc10035939"/>
      <w:r>
        <w:t>Základní popis navrhovaného objektu</w:t>
      </w:r>
      <w:bookmarkEnd w:id="8"/>
    </w:p>
    <w:p w14:paraId="355A9C7B" w14:textId="5ECAA3D0" w:rsidR="00203B46" w:rsidRDefault="004A328F" w:rsidP="00203B46">
      <w:r>
        <w:t xml:space="preserve">V současné době je trigonometrické měření prováděno na pilíři PP 2, který se nachází na pozemku 819/24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Karolinka</w:t>
      </w:r>
      <w:r w:rsidR="00203B46">
        <w:t xml:space="preserve">. </w:t>
      </w:r>
      <w:r w:rsidRPr="004A328F">
        <w:t xml:space="preserve">Tato část pozemku včetně stavebního objektu </w:t>
      </w:r>
      <w:proofErr w:type="gramStart"/>
      <w:r w:rsidRPr="004A328F">
        <w:t>č.p.</w:t>
      </w:r>
      <w:proofErr w:type="gramEnd"/>
      <w:r w:rsidRPr="004A328F">
        <w:t xml:space="preserve"> 360 je určena k prodeji.</w:t>
      </w:r>
      <w:r>
        <w:t xml:space="preserve"> </w:t>
      </w:r>
      <w:r w:rsidRPr="004A328F">
        <w:t>Nový pozorovací pilíř PP 2n nahradí stávající pilíř PP 2. Bude umístěn v neoplocené části stejného pozemku (</w:t>
      </w:r>
      <w:proofErr w:type="spellStart"/>
      <w:proofErr w:type="gramStart"/>
      <w:r w:rsidRPr="004A328F">
        <w:t>p.č</w:t>
      </w:r>
      <w:proofErr w:type="spellEnd"/>
      <w:r w:rsidRPr="004A328F">
        <w:t>.</w:t>
      </w:r>
      <w:proofErr w:type="gramEnd"/>
      <w:r w:rsidRPr="004A328F">
        <w:t xml:space="preserve"> 819/24), u stávajícího plotu a blíže ke komunikaci</w:t>
      </w:r>
      <w:r>
        <w:t>.</w:t>
      </w:r>
      <w:r w:rsidR="00203B46">
        <w:t xml:space="preserve"> Jedná se o zařízení pro geodetické měření (trigonometrie - prostorové změny na kontrolních bodech tělesa hráze) v rámci technickobezpečnostního dohledu na VD. </w:t>
      </w:r>
      <w:r w:rsidR="007D0A1C">
        <w:t xml:space="preserve">V dalších pozemcích (viz </w:t>
      </w:r>
      <w:proofErr w:type="gramStart"/>
      <w:r w:rsidR="007D0A1C">
        <w:t>A.3.2</w:t>
      </w:r>
      <w:proofErr w:type="gramEnd"/>
      <w:r w:rsidR="007D0A1C">
        <w:t>.) bude nutné provést kácení dřevin v malém rozsahu tak, aby byla zajištěna viditelnost dalších pozorovacích bodů v okolí VD (PP 1, PP 4 – PP 7).</w:t>
      </w:r>
      <w:r w:rsidR="00F52B15">
        <w:t xml:space="preserve"> </w:t>
      </w:r>
      <w:r w:rsidR="005C5975">
        <w:t>Není však podmínkou pro vybudování pozorovacího pilíře.</w:t>
      </w:r>
    </w:p>
    <w:p w14:paraId="3A6DB52E" w14:textId="1DA16EA0" w:rsidR="000D63F4" w:rsidRDefault="00C627D7" w:rsidP="00C627D7">
      <w:pPr>
        <w:pStyle w:val="Nadpis2"/>
        <w:ind w:left="851" w:hanging="851"/>
      </w:pPr>
      <w:bookmarkStart w:id="9" w:name="_Toc10035940"/>
      <w:r>
        <w:t>Požadavky dotčených orgánů</w:t>
      </w:r>
      <w:bookmarkEnd w:id="9"/>
    </w:p>
    <w:p w14:paraId="41DA2B26" w14:textId="26E3AD5B" w:rsidR="00203B46" w:rsidRPr="00203B46" w:rsidRDefault="00203B46" w:rsidP="00203B46">
      <w:r w:rsidRPr="00203B46">
        <w:t>Předmětný pozemek, na kterém se nachází navrhovaný pilíř</w:t>
      </w:r>
      <w:r w:rsidR="00F52B15">
        <w:t>,</w:t>
      </w:r>
      <w:r w:rsidRPr="00203B46">
        <w:t xml:space="preserve"> je ve vlastnictví České republiky. Správu na něm provádí Povodí Moravy </w:t>
      </w:r>
      <w:proofErr w:type="spellStart"/>
      <w:proofErr w:type="gramStart"/>
      <w:r w:rsidRPr="00203B46">
        <w:t>s.p</w:t>
      </w:r>
      <w:proofErr w:type="spellEnd"/>
      <w:r w:rsidRPr="00203B46">
        <w:t>.</w:t>
      </w:r>
      <w:proofErr w:type="gramEnd"/>
      <w:r w:rsidRPr="00203B46">
        <w:t xml:space="preserve"> – investor stavby. Projektová dokumentace byla provedena ve vzájemné součinnosti s investorem stavby.</w:t>
      </w:r>
    </w:p>
    <w:p w14:paraId="0C07ADC1" w14:textId="70B7B2F9" w:rsidR="00C627D7" w:rsidRDefault="00C627D7" w:rsidP="00C627D7">
      <w:pPr>
        <w:pStyle w:val="Nadpis2"/>
        <w:ind w:left="851" w:hanging="851"/>
      </w:pPr>
      <w:bookmarkStart w:id="10" w:name="_Toc10035941"/>
      <w:r>
        <w:t>Dodržení požadavků na výstavbu</w:t>
      </w:r>
      <w:bookmarkEnd w:id="10"/>
    </w:p>
    <w:p w14:paraId="6FAECC7B" w14:textId="2B4F6DBB" w:rsidR="00203B46" w:rsidRPr="00203B46" w:rsidRDefault="00203B46" w:rsidP="00203B46">
      <w:r w:rsidRPr="00203B46">
        <w:t>Zákonné a normativní požadavky na výstavbu předmětného díla jsou v dokumentaci dodrženy. Projektová dokumentace byla zpracována v souladu s</w:t>
      </w:r>
      <w:r w:rsidR="007D0A1C">
        <w:t>e</w:t>
      </w:r>
      <w:r w:rsidRPr="00203B46">
        <w:t xml:space="preserve"> Stavebním zákonem </w:t>
      </w:r>
      <w:r w:rsidRPr="007D0A1C">
        <w:t>č. 183/2006 Sb. a</w:t>
      </w:r>
      <w:r w:rsidRPr="00203B46">
        <w:t xml:space="preserve"> platných prováděcích vyhlášek. Její obsah a členění pak zohledňuje Vyhlášku o dokumentaci staveb č. 499/2006 Sb.</w:t>
      </w:r>
    </w:p>
    <w:p w14:paraId="551DBBBA" w14:textId="5D7C9EF9" w:rsidR="00C627D7" w:rsidRDefault="00C627D7" w:rsidP="00C627D7">
      <w:pPr>
        <w:pStyle w:val="Nadpis2"/>
        <w:ind w:left="851" w:hanging="851"/>
      </w:pPr>
      <w:bookmarkStart w:id="11" w:name="_Toc10035942"/>
      <w:r>
        <w:t>Dodržení podmínek územního plánu</w:t>
      </w:r>
      <w:bookmarkEnd w:id="11"/>
    </w:p>
    <w:p w14:paraId="7657E107" w14:textId="632B2A39" w:rsidR="00203B46" w:rsidRPr="00203B46" w:rsidRDefault="00203B46" w:rsidP="00203B46">
      <w:r w:rsidRPr="00203B46">
        <w:t>Navrhovaná stavba je v souladu s územním plánem obce</w:t>
      </w:r>
      <w:r w:rsidR="004A328F">
        <w:t>,</w:t>
      </w:r>
      <w:r w:rsidRPr="00203B46">
        <w:t xml:space="preserve"> na jejímž katastru leží. Stavba nemění charakter využití území. Konkrétně se jedná se o stavbu malého rozsahu</w:t>
      </w:r>
      <w:r>
        <w:t xml:space="preserve"> </w:t>
      </w:r>
      <w:r w:rsidRPr="00203B46">
        <w:t xml:space="preserve">realizovanou na pozemcích ve vlastnictví České republiky ve správě investora (Povodí Moravy </w:t>
      </w:r>
      <w:proofErr w:type="spellStart"/>
      <w:proofErr w:type="gramStart"/>
      <w:r w:rsidRPr="00203B46">
        <w:t>s.p</w:t>
      </w:r>
      <w:proofErr w:type="spellEnd"/>
      <w:r w:rsidRPr="00203B46">
        <w:t>.</w:t>
      </w:r>
      <w:proofErr w:type="gramEnd"/>
      <w:r w:rsidRPr="00203B46">
        <w:t>).</w:t>
      </w:r>
    </w:p>
    <w:p w14:paraId="5259E395" w14:textId="39841457" w:rsidR="00C627D7" w:rsidRDefault="00C627D7" w:rsidP="00C627D7">
      <w:pPr>
        <w:pStyle w:val="Nadpis2"/>
        <w:ind w:left="851" w:hanging="851"/>
      </w:pPr>
      <w:bookmarkStart w:id="12" w:name="_Toc10035943"/>
      <w:r>
        <w:t>Věcné a časové vazby stavby</w:t>
      </w:r>
      <w:bookmarkEnd w:id="12"/>
    </w:p>
    <w:p w14:paraId="1603DEBD" w14:textId="77777777" w:rsidR="00203B46" w:rsidRDefault="00203B46" w:rsidP="00203B46">
      <w:r>
        <w:t xml:space="preserve">Stavba bude probíhat podle postupu stanoveného projektovou dokumentací, technologií dodavatele a dle požadavků na bezpečné a kvalitní provedení stavby. </w:t>
      </w:r>
    </w:p>
    <w:p w14:paraId="370D9510" w14:textId="57F193AF" w:rsidR="00203B46" w:rsidRPr="00203B46" w:rsidRDefault="00203B46" w:rsidP="00203B46">
      <w:r>
        <w:t>Tato stavba, dle současných znalostí, není v rozporu ani nekoliduje s jinou stavbou.</w:t>
      </w:r>
    </w:p>
    <w:p w14:paraId="10EB9A1D" w14:textId="623377A5" w:rsidR="00C627D7" w:rsidRDefault="00C627D7" w:rsidP="00C627D7">
      <w:pPr>
        <w:pStyle w:val="Nadpis2"/>
        <w:ind w:left="851" w:hanging="851"/>
      </w:pPr>
      <w:bookmarkStart w:id="13" w:name="_Toc10035944"/>
      <w:r>
        <w:t>Postup a lhůta výstavby</w:t>
      </w:r>
      <w:bookmarkEnd w:id="13"/>
    </w:p>
    <w:p w14:paraId="59C4A88C" w14:textId="1ACF7AA9" w:rsidR="00203B46" w:rsidRDefault="004A328F" w:rsidP="00203B46">
      <w:r>
        <w:t>Během stavby</w:t>
      </w:r>
      <w:r w:rsidR="00203B46">
        <w:t xml:space="preserve"> bude nutné provádět čerpání prosáklé vody. Optimální období pro provedení jsou měsíce </w:t>
      </w:r>
      <w:r>
        <w:t>duben</w:t>
      </w:r>
      <w:r w:rsidR="00203B46">
        <w:t xml:space="preserve"> až listopad. Stavbu nelze provádět při vyšší sněhové pokrývce resp. při nízkých teplotách. Dobu provádění stavby odhadujeme na 1 měsíc s předpokladem provedení v roce 201</w:t>
      </w:r>
      <w:r>
        <w:t>9</w:t>
      </w:r>
      <w:r w:rsidR="00203B46">
        <w:t xml:space="preserve">. </w:t>
      </w:r>
    </w:p>
    <w:p w14:paraId="30796BB7" w14:textId="6882E16B" w:rsidR="00203B46" w:rsidRPr="00203B46" w:rsidRDefault="00203B46" w:rsidP="00203B46">
      <w:r>
        <w:t>Podrobně je postup výstavby popsán v technické zprávě.</w:t>
      </w:r>
    </w:p>
    <w:p w14:paraId="1B0D243A" w14:textId="7164981B" w:rsidR="00C627D7" w:rsidRDefault="00C627D7" w:rsidP="00C627D7">
      <w:pPr>
        <w:pStyle w:val="Nadpis2"/>
        <w:ind w:left="851" w:hanging="851"/>
      </w:pPr>
      <w:bookmarkStart w:id="14" w:name="_Toc10035945"/>
      <w:r>
        <w:t>Orientační hodnota stavby</w:t>
      </w:r>
      <w:bookmarkEnd w:id="14"/>
    </w:p>
    <w:p w14:paraId="2466F806" w14:textId="367F52CE" w:rsidR="00203B46" w:rsidRPr="00203B46" w:rsidRDefault="00203B46" w:rsidP="00203B46">
      <w:r w:rsidRPr="00203B46">
        <w:t xml:space="preserve">Podrobný rozbor nákladů stavby (položkový rozpočet stavby) je obsažen v této dokumentaci jako samostatná příloha </w:t>
      </w:r>
      <w:r w:rsidR="004A328F">
        <w:t>F</w:t>
      </w:r>
      <w:r w:rsidRPr="00203B46">
        <w:t xml:space="preserve">. </w:t>
      </w:r>
    </w:p>
    <w:p w14:paraId="6B81E615" w14:textId="3B2C33FA" w:rsidR="00C627D7" w:rsidRDefault="00C627D7" w:rsidP="00C627D7">
      <w:pPr>
        <w:pStyle w:val="Nadpis2"/>
        <w:ind w:left="851" w:hanging="851"/>
      </w:pPr>
      <w:bookmarkStart w:id="15" w:name="_Toc10035946"/>
      <w:r>
        <w:lastRenderedPageBreak/>
        <w:t>Členění stavby na stavební objekty</w:t>
      </w:r>
      <w:bookmarkEnd w:id="15"/>
    </w:p>
    <w:p w14:paraId="26502A4E" w14:textId="0DB99AD7" w:rsidR="00203B46" w:rsidRDefault="004A328F" w:rsidP="00203B46">
      <w:r>
        <w:t>Stavbu není vzhledem k svému malému rozsahu zapotřebí dělit na dílčí stavební objekty.</w:t>
      </w:r>
    </w:p>
    <w:p w14:paraId="70EEA1EE" w14:textId="77777777" w:rsidR="00203B46" w:rsidRDefault="00203B46" w:rsidP="00203B46"/>
    <w:p w14:paraId="0DC728A5" w14:textId="77777777" w:rsidR="00203B46" w:rsidRDefault="00203B46" w:rsidP="00203B46"/>
    <w:p w14:paraId="40D72CE1" w14:textId="77777777" w:rsidR="00E57FB9" w:rsidRPr="00203B46" w:rsidRDefault="00E57FB9" w:rsidP="00203B46"/>
    <w:p w14:paraId="7B487D4D" w14:textId="7A1AFEAB" w:rsidR="00976C2A" w:rsidRPr="00E70C10" w:rsidRDefault="00976C2A" w:rsidP="00BF7442">
      <w:pPr>
        <w:keepNext w:val="0"/>
        <w:keepLines w:val="0"/>
        <w:widowControl w:val="0"/>
        <w:tabs>
          <w:tab w:val="left" w:pos="3686"/>
          <w:tab w:val="left" w:pos="5670"/>
        </w:tabs>
        <w:jc w:val="left"/>
      </w:pPr>
      <w:r w:rsidRPr="00E70C10">
        <w:t xml:space="preserve">V Brně, </w:t>
      </w:r>
      <w:r w:rsidR="00636FFA">
        <w:t>květen</w:t>
      </w:r>
      <w:r w:rsidRPr="00E70C10">
        <w:t xml:space="preserve"> 201</w:t>
      </w:r>
      <w:r w:rsidR="00636FFA">
        <w:t>9</w:t>
      </w:r>
      <w:r w:rsidRPr="00E70C10">
        <w:tab/>
        <w:t xml:space="preserve">Vypracoval: </w:t>
      </w:r>
      <w:r w:rsidR="00BF7442" w:rsidRPr="00E70C10">
        <w:tab/>
      </w:r>
      <w:r w:rsidRPr="00E70C10">
        <w:t xml:space="preserve">Ing. </w:t>
      </w:r>
      <w:r w:rsidR="00636FFA">
        <w:t>Jan Höll</w:t>
      </w:r>
    </w:p>
    <w:p w14:paraId="412A5ED9" w14:textId="32C34AE2" w:rsidR="00DC0F7C" w:rsidRDefault="00DC0F7C" w:rsidP="00BF7442">
      <w:pPr>
        <w:keepNext w:val="0"/>
        <w:keepLines w:val="0"/>
        <w:widowControl w:val="0"/>
        <w:tabs>
          <w:tab w:val="left" w:pos="3686"/>
          <w:tab w:val="left" w:pos="5670"/>
        </w:tabs>
        <w:jc w:val="left"/>
      </w:pPr>
      <w:r w:rsidRPr="00E70C10">
        <w:tab/>
      </w:r>
      <w:r w:rsidRPr="00E70C10">
        <w:tab/>
      </w:r>
    </w:p>
    <w:p w14:paraId="26FBF92C" w14:textId="77777777" w:rsidR="00976C2A" w:rsidRDefault="00976C2A" w:rsidP="00976C2A">
      <w:pPr>
        <w:keepNext w:val="0"/>
        <w:keepLines w:val="0"/>
        <w:widowControl w:val="0"/>
        <w:tabs>
          <w:tab w:val="left" w:pos="3686"/>
        </w:tabs>
        <w:jc w:val="left"/>
      </w:pPr>
    </w:p>
    <w:p w14:paraId="2B92CCC0" w14:textId="77777777" w:rsidR="00976C2A" w:rsidRDefault="00976C2A" w:rsidP="00976C2A">
      <w:pPr>
        <w:keepNext w:val="0"/>
        <w:keepLines w:val="0"/>
        <w:widowControl w:val="0"/>
        <w:tabs>
          <w:tab w:val="left" w:pos="3686"/>
        </w:tabs>
        <w:jc w:val="left"/>
      </w:pPr>
    </w:p>
    <w:p w14:paraId="32BEE69D" w14:textId="77777777" w:rsidR="00972483" w:rsidRDefault="00972483" w:rsidP="00976C2A">
      <w:pPr>
        <w:keepNext w:val="0"/>
        <w:keepLines w:val="0"/>
        <w:widowControl w:val="0"/>
        <w:tabs>
          <w:tab w:val="left" w:pos="3686"/>
        </w:tabs>
        <w:jc w:val="left"/>
      </w:pPr>
    </w:p>
    <w:p w14:paraId="0820CD1B" w14:textId="77777777" w:rsidR="00976C2A" w:rsidRPr="009100F1" w:rsidRDefault="00976C2A" w:rsidP="00976C2A">
      <w:pPr>
        <w:keepNext w:val="0"/>
        <w:keepLines w:val="0"/>
        <w:tabs>
          <w:tab w:val="left" w:pos="3686"/>
          <w:tab w:val="left" w:pos="5954"/>
        </w:tabs>
        <w:jc w:val="left"/>
      </w:pPr>
    </w:p>
    <w:p w14:paraId="6D692879" w14:textId="20FABD6E" w:rsidR="00976C2A" w:rsidRPr="009100F1" w:rsidRDefault="00976C2A" w:rsidP="00BF7442">
      <w:pPr>
        <w:keepNext w:val="0"/>
        <w:keepLines w:val="0"/>
        <w:tabs>
          <w:tab w:val="left" w:pos="3686"/>
          <w:tab w:val="left" w:pos="5670"/>
        </w:tabs>
        <w:jc w:val="left"/>
      </w:pPr>
      <w:r w:rsidRPr="009100F1">
        <w:tab/>
        <w:t xml:space="preserve">Schválil: </w:t>
      </w:r>
      <w:r w:rsidR="00BF7442">
        <w:tab/>
      </w:r>
      <w:r w:rsidRPr="009100F1">
        <w:t>Ing. Jiří Hodák PhD.</w:t>
      </w:r>
    </w:p>
    <w:p w14:paraId="7642957A" w14:textId="4E41E0D4" w:rsidR="00976C2A" w:rsidRPr="009100F1" w:rsidRDefault="00976C2A" w:rsidP="00BF7442">
      <w:pPr>
        <w:keepNext w:val="0"/>
        <w:keepLines w:val="0"/>
        <w:tabs>
          <w:tab w:val="left" w:pos="4678"/>
          <w:tab w:val="left" w:pos="5670"/>
        </w:tabs>
        <w:jc w:val="left"/>
        <w:rPr>
          <w:sz w:val="22"/>
        </w:rPr>
      </w:pPr>
      <w:r w:rsidRPr="009100F1">
        <w:tab/>
      </w:r>
      <w:r w:rsidR="00BF7442">
        <w:tab/>
      </w:r>
      <w:r w:rsidRPr="009100F1">
        <w:rPr>
          <w:sz w:val="22"/>
        </w:rPr>
        <w:t>vedoucí útvaru 403</w:t>
      </w:r>
    </w:p>
    <w:p w14:paraId="736D5C55" w14:textId="505B03E0" w:rsidR="00976C2A" w:rsidRPr="009100F1" w:rsidRDefault="0096065A" w:rsidP="00BF7442">
      <w:pPr>
        <w:keepNext w:val="0"/>
        <w:keepLines w:val="0"/>
        <w:tabs>
          <w:tab w:val="left" w:pos="4678"/>
          <w:tab w:val="left" w:pos="5670"/>
        </w:tabs>
        <w:jc w:val="left"/>
        <w:rPr>
          <w:sz w:val="22"/>
        </w:rPr>
      </w:pPr>
      <w:r>
        <w:rPr>
          <w:sz w:val="22"/>
        </w:rPr>
        <w:tab/>
      </w:r>
      <w:r w:rsidR="00BF7442">
        <w:rPr>
          <w:sz w:val="22"/>
        </w:rPr>
        <w:tab/>
      </w:r>
      <w:r w:rsidR="00976C2A">
        <w:rPr>
          <w:sz w:val="22"/>
        </w:rPr>
        <w:t>v</w:t>
      </w:r>
      <w:r w:rsidR="00976C2A" w:rsidRPr="009100F1">
        <w:rPr>
          <w:sz w:val="22"/>
        </w:rPr>
        <w:t>odní díla na Moravě a Slezsku</w:t>
      </w:r>
    </w:p>
    <w:sectPr w:rsidR="00976C2A" w:rsidRPr="009100F1" w:rsidSect="005A64D7">
      <w:headerReference w:type="default" r:id="rId10"/>
      <w:footerReference w:type="default" r:id="rId11"/>
      <w:pgSz w:w="11907" w:h="16839" w:code="9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7AAED" w14:textId="77777777" w:rsidR="00713AC8" w:rsidRDefault="00713AC8" w:rsidP="00444327">
      <w:r>
        <w:separator/>
      </w:r>
    </w:p>
  </w:endnote>
  <w:endnote w:type="continuationSeparator" w:id="0">
    <w:p w14:paraId="4D988552" w14:textId="77777777" w:rsidR="00713AC8" w:rsidRDefault="00713AC8" w:rsidP="0044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AB367" w14:textId="08236B83" w:rsidR="00BD45E8" w:rsidRPr="000C2F0D" w:rsidRDefault="00BD45E8" w:rsidP="00742294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20978"/>
      </w:tabs>
      <w:rPr>
        <w:i/>
        <w:sz w:val="18"/>
      </w:rPr>
    </w:pPr>
    <w:r w:rsidRPr="000C2F0D">
      <w:rPr>
        <w:i/>
        <w:sz w:val="18"/>
      </w:rPr>
      <w:t xml:space="preserve">VODNÍ DÍLA-TBD a.s., pracoviště Brno </w:t>
    </w:r>
    <w:r w:rsidR="00636FFA">
      <w:rPr>
        <w:i/>
        <w:sz w:val="18"/>
      </w:rPr>
      <w:t>05</w:t>
    </w:r>
    <w:r w:rsidRPr="000C2F0D">
      <w:rPr>
        <w:i/>
        <w:sz w:val="18"/>
      </w:rPr>
      <w:t>/201</w:t>
    </w:r>
    <w:r w:rsidR="00636FFA">
      <w:rPr>
        <w:i/>
        <w:sz w:val="18"/>
      </w:rPr>
      <w:t>9</w:t>
    </w:r>
    <w:r>
      <w:rPr>
        <w:i/>
        <w:sz w:val="18"/>
      </w:rPr>
      <w:tab/>
    </w:r>
    <w:r w:rsidRPr="000C2F0D">
      <w:rPr>
        <w:i/>
        <w:sz w:val="18"/>
      </w:rPr>
      <w:fldChar w:fldCharType="begin"/>
    </w:r>
    <w:r w:rsidRPr="000C2F0D">
      <w:rPr>
        <w:i/>
        <w:sz w:val="18"/>
      </w:rPr>
      <w:instrText>PAGE   \* MERGEFORMAT</w:instrText>
    </w:r>
    <w:r w:rsidRPr="000C2F0D">
      <w:rPr>
        <w:i/>
        <w:sz w:val="18"/>
      </w:rPr>
      <w:fldChar w:fldCharType="separate"/>
    </w:r>
    <w:r w:rsidR="00E50089">
      <w:rPr>
        <w:i/>
        <w:noProof/>
        <w:sz w:val="18"/>
      </w:rPr>
      <w:t>7</w:t>
    </w:r>
    <w:r w:rsidRPr="000C2F0D">
      <w:rPr>
        <w:i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33D85" w14:textId="77777777" w:rsidR="00713AC8" w:rsidRDefault="00713AC8" w:rsidP="00444327">
      <w:r>
        <w:separator/>
      </w:r>
    </w:p>
  </w:footnote>
  <w:footnote w:type="continuationSeparator" w:id="0">
    <w:p w14:paraId="3E298CE9" w14:textId="77777777" w:rsidR="00713AC8" w:rsidRDefault="00713AC8" w:rsidP="00444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2B77E" w14:textId="55BEAE5A" w:rsidR="00BD45E8" w:rsidRPr="00996968" w:rsidRDefault="00BD45E8" w:rsidP="0074229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20978"/>
      </w:tabs>
      <w:rPr>
        <w:i/>
        <w:sz w:val="18"/>
        <w:szCs w:val="18"/>
      </w:rPr>
    </w:pPr>
    <w:r>
      <w:rPr>
        <w:i/>
        <w:sz w:val="18"/>
        <w:szCs w:val="18"/>
      </w:rPr>
      <w:t>VD</w:t>
    </w:r>
    <w:r w:rsidRPr="008464D7">
      <w:rPr>
        <w:i/>
        <w:sz w:val="18"/>
        <w:szCs w:val="18"/>
      </w:rPr>
      <w:t xml:space="preserve"> </w:t>
    </w:r>
    <w:r w:rsidR="00636FFA">
      <w:rPr>
        <w:i/>
        <w:sz w:val="18"/>
        <w:szCs w:val="18"/>
      </w:rPr>
      <w:t>Karolinka – pozorovací pilíř</w:t>
    </w:r>
    <w:r>
      <w:rPr>
        <w:i/>
        <w:sz w:val="18"/>
        <w:szCs w:val="18"/>
      </w:rPr>
      <w:tab/>
    </w:r>
    <w:r w:rsidR="00494815">
      <w:rPr>
        <w:i/>
        <w:sz w:val="18"/>
      </w:rPr>
      <w:t>A. Průvodní zpráva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47F6"/>
    <w:multiLevelType w:val="hybridMultilevel"/>
    <w:tmpl w:val="B26E96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A7E"/>
    <w:multiLevelType w:val="hybridMultilevel"/>
    <w:tmpl w:val="C99CD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27313"/>
    <w:multiLevelType w:val="hybridMultilevel"/>
    <w:tmpl w:val="A448E200"/>
    <w:lvl w:ilvl="0" w:tplc="AE3CE95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C37EE"/>
    <w:multiLevelType w:val="hybridMultilevel"/>
    <w:tmpl w:val="BE10FD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4041D"/>
    <w:multiLevelType w:val="multilevel"/>
    <w:tmpl w:val="2A3C8F64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A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A.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61F5731"/>
    <w:multiLevelType w:val="hybridMultilevel"/>
    <w:tmpl w:val="7F347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856FA"/>
    <w:multiLevelType w:val="hybridMultilevel"/>
    <w:tmpl w:val="FF203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247F5"/>
    <w:multiLevelType w:val="hybridMultilevel"/>
    <w:tmpl w:val="7B9C7CA8"/>
    <w:lvl w:ilvl="0" w:tplc="C3A65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451C0"/>
    <w:multiLevelType w:val="hybridMultilevel"/>
    <w:tmpl w:val="03FAF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972A9"/>
    <w:multiLevelType w:val="hybridMultilevel"/>
    <w:tmpl w:val="352ADCFC"/>
    <w:lvl w:ilvl="0" w:tplc="AE3CE95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36E7C"/>
    <w:multiLevelType w:val="hybridMultilevel"/>
    <w:tmpl w:val="A0288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C5D1D"/>
    <w:multiLevelType w:val="hybridMultilevel"/>
    <w:tmpl w:val="D42642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71818"/>
    <w:multiLevelType w:val="hybridMultilevel"/>
    <w:tmpl w:val="0B483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D66355"/>
    <w:multiLevelType w:val="hybridMultilevel"/>
    <w:tmpl w:val="1E2005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B6CC8"/>
    <w:multiLevelType w:val="hybridMultilevel"/>
    <w:tmpl w:val="544EC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0E61EB"/>
    <w:multiLevelType w:val="hybridMultilevel"/>
    <w:tmpl w:val="89004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567B28"/>
    <w:multiLevelType w:val="hybridMultilevel"/>
    <w:tmpl w:val="2A8C813E"/>
    <w:lvl w:ilvl="0" w:tplc="9FBA4C2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37506F"/>
    <w:multiLevelType w:val="hybridMultilevel"/>
    <w:tmpl w:val="E446E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A3B4F"/>
    <w:multiLevelType w:val="hybridMultilevel"/>
    <w:tmpl w:val="B45CB3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608BE"/>
    <w:multiLevelType w:val="hybridMultilevel"/>
    <w:tmpl w:val="4F9ECE0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961C2E"/>
    <w:multiLevelType w:val="hybridMultilevel"/>
    <w:tmpl w:val="ACAA91E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ED217CB"/>
    <w:multiLevelType w:val="hybridMultilevel"/>
    <w:tmpl w:val="042AFEDE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FC65C2"/>
    <w:multiLevelType w:val="hybridMultilevel"/>
    <w:tmpl w:val="A2CE2F2E"/>
    <w:lvl w:ilvl="0" w:tplc="B922C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02E8F"/>
    <w:multiLevelType w:val="hybridMultilevel"/>
    <w:tmpl w:val="E4EE2344"/>
    <w:lvl w:ilvl="0" w:tplc="92880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7441F"/>
    <w:multiLevelType w:val="hybridMultilevel"/>
    <w:tmpl w:val="16924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7169F8"/>
    <w:multiLevelType w:val="hybridMultilevel"/>
    <w:tmpl w:val="F5F2F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49327E"/>
    <w:multiLevelType w:val="hybridMultilevel"/>
    <w:tmpl w:val="963E63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9359D"/>
    <w:multiLevelType w:val="hybridMultilevel"/>
    <w:tmpl w:val="2D0A2F0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61004"/>
    <w:multiLevelType w:val="hybridMultilevel"/>
    <w:tmpl w:val="8C8E9F4E"/>
    <w:lvl w:ilvl="0" w:tplc="EB2EE654">
      <w:start w:val="1"/>
      <w:numFmt w:val="bullet"/>
      <w:pStyle w:val="Normodraz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385298A"/>
    <w:multiLevelType w:val="hybridMultilevel"/>
    <w:tmpl w:val="27E86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3F5E94"/>
    <w:multiLevelType w:val="hybridMultilevel"/>
    <w:tmpl w:val="32985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8B6D3B"/>
    <w:multiLevelType w:val="hybridMultilevel"/>
    <w:tmpl w:val="5CC20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8B484C"/>
    <w:multiLevelType w:val="hybridMultilevel"/>
    <w:tmpl w:val="9618A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A8005D"/>
    <w:multiLevelType w:val="hybridMultilevel"/>
    <w:tmpl w:val="331C0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2C4679"/>
    <w:multiLevelType w:val="hybridMultilevel"/>
    <w:tmpl w:val="4CEC8768"/>
    <w:lvl w:ilvl="0" w:tplc="209C6D6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076A66"/>
    <w:multiLevelType w:val="hybridMultilevel"/>
    <w:tmpl w:val="0FA8F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01678"/>
    <w:multiLevelType w:val="hybridMultilevel"/>
    <w:tmpl w:val="FCBA2B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92B3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64C368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D1E54"/>
    <w:multiLevelType w:val="hybridMultilevel"/>
    <w:tmpl w:val="89BEA79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232E21"/>
    <w:multiLevelType w:val="hybridMultilevel"/>
    <w:tmpl w:val="D5D8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0E3C3D"/>
    <w:multiLevelType w:val="hybridMultilevel"/>
    <w:tmpl w:val="643494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91CD3"/>
    <w:multiLevelType w:val="hybridMultilevel"/>
    <w:tmpl w:val="6B4CC2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6575C"/>
    <w:multiLevelType w:val="hybridMultilevel"/>
    <w:tmpl w:val="7A4676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175F8"/>
    <w:multiLevelType w:val="hybridMultilevel"/>
    <w:tmpl w:val="D8084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14"/>
  </w:num>
  <w:num w:numId="4">
    <w:abstractNumId w:val="32"/>
  </w:num>
  <w:num w:numId="5">
    <w:abstractNumId w:val="2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10"/>
  </w:num>
  <w:num w:numId="9">
    <w:abstractNumId w:val="35"/>
  </w:num>
  <w:num w:numId="10">
    <w:abstractNumId w:val="1"/>
  </w:num>
  <w:num w:numId="11">
    <w:abstractNumId w:val="29"/>
  </w:num>
  <w:num w:numId="12">
    <w:abstractNumId w:val="6"/>
  </w:num>
  <w:num w:numId="13">
    <w:abstractNumId w:val="16"/>
  </w:num>
  <w:num w:numId="14">
    <w:abstractNumId w:val="11"/>
  </w:num>
  <w:num w:numId="15">
    <w:abstractNumId w:val="5"/>
  </w:num>
  <w:num w:numId="16">
    <w:abstractNumId w:val="39"/>
  </w:num>
  <w:num w:numId="17">
    <w:abstractNumId w:val="34"/>
  </w:num>
  <w:num w:numId="18">
    <w:abstractNumId w:val="36"/>
  </w:num>
  <w:num w:numId="19">
    <w:abstractNumId w:val="18"/>
  </w:num>
  <w:num w:numId="20">
    <w:abstractNumId w:val="33"/>
  </w:num>
  <w:num w:numId="21">
    <w:abstractNumId w:val="15"/>
  </w:num>
  <w:num w:numId="22">
    <w:abstractNumId w:val="24"/>
  </w:num>
  <w:num w:numId="23">
    <w:abstractNumId w:val="13"/>
  </w:num>
  <w:num w:numId="24">
    <w:abstractNumId w:val="12"/>
  </w:num>
  <w:num w:numId="25">
    <w:abstractNumId w:val="23"/>
  </w:num>
  <w:num w:numId="26">
    <w:abstractNumId w:val="7"/>
  </w:num>
  <w:num w:numId="27">
    <w:abstractNumId w:val="30"/>
  </w:num>
  <w:num w:numId="28">
    <w:abstractNumId w:val="0"/>
  </w:num>
  <w:num w:numId="29">
    <w:abstractNumId w:val="3"/>
  </w:num>
  <w:num w:numId="30">
    <w:abstractNumId w:val="31"/>
  </w:num>
  <w:num w:numId="31">
    <w:abstractNumId w:val="26"/>
  </w:num>
  <w:num w:numId="32">
    <w:abstractNumId w:val="8"/>
  </w:num>
  <w:num w:numId="33">
    <w:abstractNumId w:val="42"/>
  </w:num>
  <w:num w:numId="34">
    <w:abstractNumId w:val="17"/>
  </w:num>
  <w:num w:numId="35">
    <w:abstractNumId w:val="22"/>
  </w:num>
  <w:num w:numId="36">
    <w:abstractNumId w:val="41"/>
  </w:num>
  <w:num w:numId="37">
    <w:abstractNumId w:val="27"/>
  </w:num>
  <w:num w:numId="38">
    <w:abstractNumId w:val="37"/>
  </w:num>
  <w:num w:numId="39">
    <w:abstractNumId w:val="40"/>
  </w:num>
  <w:num w:numId="40">
    <w:abstractNumId w:val="19"/>
  </w:num>
  <w:num w:numId="41">
    <w:abstractNumId w:val="4"/>
  </w:num>
  <w:num w:numId="42">
    <w:abstractNumId w:val="4"/>
  </w:num>
  <w:num w:numId="43">
    <w:abstractNumId w:val="38"/>
  </w:num>
  <w:num w:numId="44">
    <w:abstractNumId w:val="2"/>
  </w:num>
  <w:num w:numId="45">
    <w:abstractNumId w:val="9"/>
  </w:num>
  <w:num w:numId="46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E93"/>
    <w:rsid w:val="00000704"/>
    <w:rsid w:val="00002549"/>
    <w:rsid w:val="00003E71"/>
    <w:rsid w:val="00004F8C"/>
    <w:rsid w:val="00005AEC"/>
    <w:rsid w:val="00005B76"/>
    <w:rsid w:val="0001128C"/>
    <w:rsid w:val="000124F2"/>
    <w:rsid w:val="00012A56"/>
    <w:rsid w:val="000143B6"/>
    <w:rsid w:val="00014AEB"/>
    <w:rsid w:val="000206A4"/>
    <w:rsid w:val="0002237C"/>
    <w:rsid w:val="000234D1"/>
    <w:rsid w:val="00023E28"/>
    <w:rsid w:val="000248B5"/>
    <w:rsid w:val="00025A6E"/>
    <w:rsid w:val="0002785C"/>
    <w:rsid w:val="00031FB3"/>
    <w:rsid w:val="00033A9F"/>
    <w:rsid w:val="00033B4F"/>
    <w:rsid w:val="000352C2"/>
    <w:rsid w:val="00037A2A"/>
    <w:rsid w:val="00043179"/>
    <w:rsid w:val="00043624"/>
    <w:rsid w:val="00044BB6"/>
    <w:rsid w:val="00045702"/>
    <w:rsid w:val="0004734D"/>
    <w:rsid w:val="00052075"/>
    <w:rsid w:val="00055151"/>
    <w:rsid w:val="000579AA"/>
    <w:rsid w:val="0006008C"/>
    <w:rsid w:val="00060C03"/>
    <w:rsid w:val="00061794"/>
    <w:rsid w:val="0006295F"/>
    <w:rsid w:val="00062ECD"/>
    <w:rsid w:val="00065DB7"/>
    <w:rsid w:val="0006658D"/>
    <w:rsid w:val="000675A7"/>
    <w:rsid w:val="000675D1"/>
    <w:rsid w:val="0007047E"/>
    <w:rsid w:val="000715D2"/>
    <w:rsid w:val="00072DF9"/>
    <w:rsid w:val="00081F7F"/>
    <w:rsid w:val="00082FC6"/>
    <w:rsid w:val="00084AEA"/>
    <w:rsid w:val="00087E4B"/>
    <w:rsid w:val="0009004D"/>
    <w:rsid w:val="00090C88"/>
    <w:rsid w:val="00092AE1"/>
    <w:rsid w:val="00093015"/>
    <w:rsid w:val="0009501A"/>
    <w:rsid w:val="00095C9A"/>
    <w:rsid w:val="00096B06"/>
    <w:rsid w:val="000A1AF0"/>
    <w:rsid w:val="000A392F"/>
    <w:rsid w:val="000A411B"/>
    <w:rsid w:val="000A501B"/>
    <w:rsid w:val="000A52F4"/>
    <w:rsid w:val="000A6285"/>
    <w:rsid w:val="000B1288"/>
    <w:rsid w:val="000B3BAF"/>
    <w:rsid w:val="000B47D8"/>
    <w:rsid w:val="000B6B37"/>
    <w:rsid w:val="000B794E"/>
    <w:rsid w:val="000C0C4E"/>
    <w:rsid w:val="000C0D28"/>
    <w:rsid w:val="000C24E6"/>
    <w:rsid w:val="000C2CD5"/>
    <w:rsid w:val="000C2F0D"/>
    <w:rsid w:val="000C43A1"/>
    <w:rsid w:val="000C4505"/>
    <w:rsid w:val="000C7593"/>
    <w:rsid w:val="000C76DE"/>
    <w:rsid w:val="000D4BE6"/>
    <w:rsid w:val="000D63F4"/>
    <w:rsid w:val="000D780F"/>
    <w:rsid w:val="000E00E1"/>
    <w:rsid w:val="000E0773"/>
    <w:rsid w:val="000E1EFB"/>
    <w:rsid w:val="000E29CB"/>
    <w:rsid w:val="000E2C0C"/>
    <w:rsid w:val="000E4F36"/>
    <w:rsid w:val="000E59F7"/>
    <w:rsid w:val="000E6C54"/>
    <w:rsid w:val="000E7503"/>
    <w:rsid w:val="000F0E9D"/>
    <w:rsid w:val="000F2F5C"/>
    <w:rsid w:val="000F3115"/>
    <w:rsid w:val="000F5390"/>
    <w:rsid w:val="000F79FE"/>
    <w:rsid w:val="00105064"/>
    <w:rsid w:val="001054FA"/>
    <w:rsid w:val="001058BA"/>
    <w:rsid w:val="00105C68"/>
    <w:rsid w:val="00106076"/>
    <w:rsid w:val="0010611E"/>
    <w:rsid w:val="0011331F"/>
    <w:rsid w:val="00113C90"/>
    <w:rsid w:val="00114E56"/>
    <w:rsid w:val="00116895"/>
    <w:rsid w:val="00116D01"/>
    <w:rsid w:val="00116DA9"/>
    <w:rsid w:val="00121A8A"/>
    <w:rsid w:val="001242AD"/>
    <w:rsid w:val="00124E4E"/>
    <w:rsid w:val="00127AC9"/>
    <w:rsid w:val="00127D35"/>
    <w:rsid w:val="00131A6A"/>
    <w:rsid w:val="00132C66"/>
    <w:rsid w:val="00134AE3"/>
    <w:rsid w:val="00134C57"/>
    <w:rsid w:val="00141D3F"/>
    <w:rsid w:val="001422EC"/>
    <w:rsid w:val="0014286E"/>
    <w:rsid w:val="0014317E"/>
    <w:rsid w:val="00144027"/>
    <w:rsid w:val="00144AE2"/>
    <w:rsid w:val="00147ACF"/>
    <w:rsid w:val="0015268A"/>
    <w:rsid w:val="00154DD6"/>
    <w:rsid w:val="00156510"/>
    <w:rsid w:val="00156997"/>
    <w:rsid w:val="00163734"/>
    <w:rsid w:val="00166CF6"/>
    <w:rsid w:val="00167606"/>
    <w:rsid w:val="00172B5A"/>
    <w:rsid w:val="0017340D"/>
    <w:rsid w:val="0017478A"/>
    <w:rsid w:val="0017577A"/>
    <w:rsid w:val="00175F60"/>
    <w:rsid w:val="00176B75"/>
    <w:rsid w:val="0017700F"/>
    <w:rsid w:val="00177940"/>
    <w:rsid w:val="00177F2F"/>
    <w:rsid w:val="001822AE"/>
    <w:rsid w:val="00183A96"/>
    <w:rsid w:val="001857DD"/>
    <w:rsid w:val="00185AE2"/>
    <w:rsid w:val="00186C95"/>
    <w:rsid w:val="00191915"/>
    <w:rsid w:val="001929E7"/>
    <w:rsid w:val="0019406C"/>
    <w:rsid w:val="00194711"/>
    <w:rsid w:val="0019477E"/>
    <w:rsid w:val="001A040B"/>
    <w:rsid w:val="001A1049"/>
    <w:rsid w:val="001A3A8E"/>
    <w:rsid w:val="001A3C53"/>
    <w:rsid w:val="001A3D77"/>
    <w:rsid w:val="001A49AB"/>
    <w:rsid w:val="001A51CD"/>
    <w:rsid w:val="001A567F"/>
    <w:rsid w:val="001B119E"/>
    <w:rsid w:val="001B123E"/>
    <w:rsid w:val="001B1DFD"/>
    <w:rsid w:val="001B4BA5"/>
    <w:rsid w:val="001B5463"/>
    <w:rsid w:val="001B5EAE"/>
    <w:rsid w:val="001B7C40"/>
    <w:rsid w:val="001C0113"/>
    <w:rsid w:val="001C06FE"/>
    <w:rsid w:val="001C0B08"/>
    <w:rsid w:val="001C28EA"/>
    <w:rsid w:val="001C34A8"/>
    <w:rsid w:val="001C4819"/>
    <w:rsid w:val="001C54B1"/>
    <w:rsid w:val="001D0F2F"/>
    <w:rsid w:val="001D2DFD"/>
    <w:rsid w:val="001D3042"/>
    <w:rsid w:val="001D3724"/>
    <w:rsid w:val="001D40DF"/>
    <w:rsid w:val="001D4556"/>
    <w:rsid w:val="001D4650"/>
    <w:rsid w:val="001D5C02"/>
    <w:rsid w:val="001E05CD"/>
    <w:rsid w:val="001E0E40"/>
    <w:rsid w:val="001E317A"/>
    <w:rsid w:val="001E343D"/>
    <w:rsid w:val="001E7CDD"/>
    <w:rsid w:val="001F1F24"/>
    <w:rsid w:val="00200C6A"/>
    <w:rsid w:val="00201051"/>
    <w:rsid w:val="00203B46"/>
    <w:rsid w:val="00205459"/>
    <w:rsid w:val="00207DE0"/>
    <w:rsid w:val="002108B4"/>
    <w:rsid w:val="002109D3"/>
    <w:rsid w:val="002164C3"/>
    <w:rsid w:val="00221702"/>
    <w:rsid w:val="002259F2"/>
    <w:rsid w:val="00227F5F"/>
    <w:rsid w:val="002340F0"/>
    <w:rsid w:val="00236E87"/>
    <w:rsid w:val="00236E9D"/>
    <w:rsid w:val="002375BA"/>
    <w:rsid w:val="00237C8A"/>
    <w:rsid w:val="00237FBB"/>
    <w:rsid w:val="00242CD3"/>
    <w:rsid w:val="00243081"/>
    <w:rsid w:val="00244F83"/>
    <w:rsid w:val="0024517C"/>
    <w:rsid w:val="002472BB"/>
    <w:rsid w:val="00251A82"/>
    <w:rsid w:val="00251B78"/>
    <w:rsid w:val="0025306A"/>
    <w:rsid w:val="0025353A"/>
    <w:rsid w:val="00254E34"/>
    <w:rsid w:val="0025662A"/>
    <w:rsid w:val="00257D33"/>
    <w:rsid w:val="00261851"/>
    <w:rsid w:val="00262F6D"/>
    <w:rsid w:val="002701B0"/>
    <w:rsid w:val="00273254"/>
    <w:rsid w:val="00274AC5"/>
    <w:rsid w:val="0027681B"/>
    <w:rsid w:val="002778F6"/>
    <w:rsid w:val="002779FE"/>
    <w:rsid w:val="00280EAB"/>
    <w:rsid w:val="00280EEA"/>
    <w:rsid w:val="00281FA1"/>
    <w:rsid w:val="0028243D"/>
    <w:rsid w:val="002842F5"/>
    <w:rsid w:val="00287034"/>
    <w:rsid w:val="002914F0"/>
    <w:rsid w:val="00293D39"/>
    <w:rsid w:val="00294D65"/>
    <w:rsid w:val="00295E86"/>
    <w:rsid w:val="002966D6"/>
    <w:rsid w:val="002A0148"/>
    <w:rsid w:val="002A0B86"/>
    <w:rsid w:val="002A2BC5"/>
    <w:rsid w:val="002A50F2"/>
    <w:rsid w:val="002A5112"/>
    <w:rsid w:val="002A550C"/>
    <w:rsid w:val="002A59BB"/>
    <w:rsid w:val="002A6B8F"/>
    <w:rsid w:val="002B0F92"/>
    <w:rsid w:val="002B1901"/>
    <w:rsid w:val="002B392E"/>
    <w:rsid w:val="002B435C"/>
    <w:rsid w:val="002B53F4"/>
    <w:rsid w:val="002B611F"/>
    <w:rsid w:val="002B6EB6"/>
    <w:rsid w:val="002C0793"/>
    <w:rsid w:val="002C37B9"/>
    <w:rsid w:val="002C5DAA"/>
    <w:rsid w:val="002C60A0"/>
    <w:rsid w:val="002C7809"/>
    <w:rsid w:val="002D19ED"/>
    <w:rsid w:val="002D259B"/>
    <w:rsid w:val="002D2CCE"/>
    <w:rsid w:val="002D3DF3"/>
    <w:rsid w:val="002D6178"/>
    <w:rsid w:val="002D7CC7"/>
    <w:rsid w:val="002E07C9"/>
    <w:rsid w:val="002E33D8"/>
    <w:rsid w:val="002E3F7C"/>
    <w:rsid w:val="002E44F1"/>
    <w:rsid w:val="002E6E48"/>
    <w:rsid w:val="002E7828"/>
    <w:rsid w:val="002E7C36"/>
    <w:rsid w:val="002E7C7B"/>
    <w:rsid w:val="002E7CC0"/>
    <w:rsid w:val="002F2D83"/>
    <w:rsid w:val="002F5F1D"/>
    <w:rsid w:val="002F78F0"/>
    <w:rsid w:val="00300A63"/>
    <w:rsid w:val="00300DEA"/>
    <w:rsid w:val="00301BE7"/>
    <w:rsid w:val="00303157"/>
    <w:rsid w:val="00304560"/>
    <w:rsid w:val="00304E31"/>
    <w:rsid w:val="003073C5"/>
    <w:rsid w:val="00307452"/>
    <w:rsid w:val="00312EA3"/>
    <w:rsid w:val="003134D9"/>
    <w:rsid w:val="00314E54"/>
    <w:rsid w:val="003161B9"/>
    <w:rsid w:val="00317F36"/>
    <w:rsid w:val="00321F62"/>
    <w:rsid w:val="00324A37"/>
    <w:rsid w:val="00327336"/>
    <w:rsid w:val="00327EEA"/>
    <w:rsid w:val="003337EE"/>
    <w:rsid w:val="00335088"/>
    <w:rsid w:val="003355E5"/>
    <w:rsid w:val="00337A86"/>
    <w:rsid w:val="00341561"/>
    <w:rsid w:val="00341E53"/>
    <w:rsid w:val="00343F4A"/>
    <w:rsid w:val="0034451E"/>
    <w:rsid w:val="00344CD8"/>
    <w:rsid w:val="00345493"/>
    <w:rsid w:val="00345ADF"/>
    <w:rsid w:val="00345C2A"/>
    <w:rsid w:val="003464C3"/>
    <w:rsid w:val="00347257"/>
    <w:rsid w:val="00347981"/>
    <w:rsid w:val="00351368"/>
    <w:rsid w:val="0035259A"/>
    <w:rsid w:val="003538A3"/>
    <w:rsid w:val="003538F9"/>
    <w:rsid w:val="00353941"/>
    <w:rsid w:val="003556E4"/>
    <w:rsid w:val="00355A90"/>
    <w:rsid w:val="00355CC9"/>
    <w:rsid w:val="003567BC"/>
    <w:rsid w:val="00360ADD"/>
    <w:rsid w:val="003617C0"/>
    <w:rsid w:val="003621B6"/>
    <w:rsid w:val="003660F5"/>
    <w:rsid w:val="0036663F"/>
    <w:rsid w:val="00366BE1"/>
    <w:rsid w:val="00366E60"/>
    <w:rsid w:val="0037028B"/>
    <w:rsid w:val="00370E15"/>
    <w:rsid w:val="00371AC0"/>
    <w:rsid w:val="0037563D"/>
    <w:rsid w:val="003758BD"/>
    <w:rsid w:val="00375F81"/>
    <w:rsid w:val="0037727E"/>
    <w:rsid w:val="00381267"/>
    <w:rsid w:val="00381CC6"/>
    <w:rsid w:val="0038231E"/>
    <w:rsid w:val="003834AD"/>
    <w:rsid w:val="00384B23"/>
    <w:rsid w:val="00384FA7"/>
    <w:rsid w:val="00386984"/>
    <w:rsid w:val="003913E8"/>
    <w:rsid w:val="00391DEA"/>
    <w:rsid w:val="00391ED1"/>
    <w:rsid w:val="00392C0A"/>
    <w:rsid w:val="00394EE7"/>
    <w:rsid w:val="00395406"/>
    <w:rsid w:val="00395C78"/>
    <w:rsid w:val="00396988"/>
    <w:rsid w:val="003978D4"/>
    <w:rsid w:val="003A261D"/>
    <w:rsid w:val="003A32E1"/>
    <w:rsid w:val="003A3FA4"/>
    <w:rsid w:val="003A46E3"/>
    <w:rsid w:val="003A72A7"/>
    <w:rsid w:val="003B22DD"/>
    <w:rsid w:val="003B39BB"/>
    <w:rsid w:val="003B485F"/>
    <w:rsid w:val="003B577B"/>
    <w:rsid w:val="003B6FB5"/>
    <w:rsid w:val="003C0B26"/>
    <w:rsid w:val="003C1918"/>
    <w:rsid w:val="003C1EB3"/>
    <w:rsid w:val="003C1EBA"/>
    <w:rsid w:val="003C2A79"/>
    <w:rsid w:val="003C456A"/>
    <w:rsid w:val="003C503F"/>
    <w:rsid w:val="003C5188"/>
    <w:rsid w:val="003C691E"/>
    <w:rsid w:val="003D05FE"/>
    <w:rsid w:val="003D12BB"/>
    <w:rsid w:val="003D171D"/>
    <w:rsid w:val="003D1CF8"/>
    <w:rsid w:val="003D3CB2"/>
    <w:rsid w:val="003D48B6"/>
    <w:rsid w:val="003D4FCF"/>
    <w:rsid w:val="003E1481"/>
    <w:rsid w:val="003E1C25"/>
    <w:rsid w:val="003E22B4"/>
    <w:rsid w:val="003E284A"/>
    <w:rsid w:val="003E288C"/>
    <w:rsid w:val="003E7074"/>
    <w:rsid w:val="003E7101"/>
    <w:rsid w:val="003E7CAA"/>
    <w:rsid w:val="003F0EEA"/>
    <w:rsid w:val="003F2B42"/>
    <w:rsid w:val="003F3619"/>
    <w:rsid w:val="003F436D"/>
    <w:rsid w:val="003F50F1"/>
    <w:rsid w:val="003F5154"/>
    <w:rsid w:val="003F5A64"/>
    <w:rsid w:val="003F6017"/>
    <w:rsid w:val="003F6738"/>
    <w:rsid w:val="00400EDD"/>
    <w:rsid w:val="0040149E"/>
    <w:rsid w:val="00403B28"/>
    <w:rsid w:val="00404043"/>
    <w:rsid w:val="00404983"/>
    <w:rsid w:val="00406518"/>
    <w:rsid w:val="004066E8"/>
    <w:rsid w:val="00406E3B"/>
    <w:rsid w:val="00406EA8"/>
    <w:rsid w:val="00411D14"/>
    <w:rsid w:val="00412333"/>
    <w:rsid w:val="00413B16"/>
    <w:rsid w:val="0041501E"/>
    <w:rsid w:val="00415229"/>
    <w:rsid w:val="00415F4E"/>
    <w:rsid w:val="00420F86"/>
    <w:rsid w:val="0042123B"/>
    <w:rsid w:val="00422033"/>
    <w:rsid w:val="00423172"/>
    <w:rsid w:val="00423FA3"/>
    <w:rsid w:val="0042541B"/>
    <w:rsid w:val="00426FAE"/>
    <w:rsid w:val="00430734"/>
    <w:rsid w:val="004309BB"/>
    <w:rsid w:val="00430AF3"/>
    <w:rsid w:val="0043226E"/>
    <w:rsid w:val="004328E7"/>
    <w:rsid w:val="00433040"/>
    <w:rsid w:val="00433A78"/>
    <w:rsid w:val="00434124"/>
    <w:rsid w:val="00440A78"/>
    <w:rsid w:val="00444327"/>
    <w:rsid w:val="00445F02"/>
    <w:rsid w:val="004467EF"/>
    <w:rsid w:val="00451451"/>
    <w:rsid w:val="0045194F"/>
    <w:rsid w:val="004528FF"/>
    <w:rsid w:val="00453039"/>
    <w:rsid w:val="00453207"/>
    <w:rsid w:val="0045574F"/>
    <w:rsid w:val="00455B03"/>
    <w:rsid w:val="0045603E"/>
    <w:rsid w:val="00462820"/>
    <w:rsid w:val="0046426A"/>
    <w:rsid w:val="00464AB4"/>
    <w:rsid w:val="004700AE"/>
    <w:rsid w:val="00472A18"/>
    <w:rsid w:val="00472CB2"/>
    <w:rsid w:val="004747E7"/>
    <w:rsid w:val="00475336"/>
    <w:rsid w:val="004753E1"/>
    <w:rsid w:val="00476EE0"/>
    <w:rsid w:val="00480F8E"/>
    <w:rsid w:val="0048131C"/>
    <w:rsid w:val="00481C45"/>
    <w:rsid w:val="00484CAC"/>
    <w:rsid w:val="00485306"/>
    <w:rsid w:val="004905CD"/>
    <w:rsid w:val="00491275"/>
    <w:rsid w:val="00491630"/>
    <w:rsid w:val="004916E8"/>
    <w:rsid w:val="004942FE"/>
    <w:rsid w:val="00494815"/>
    <w:rsid w:val="0049640A"/>
    <w:rsid w:val="004A008E"/>
    <w:rsid w:val="004A117E"/>
    <w:rsid w:val="004A3169"/>
    <w:rsid w:val="004A328F"/>
    <w:rsid w:val="004A6107"/>
    <w:rsid w:val="004A6810"/>
    <w:rsid w:val="004A6B54"/>
    <w:rsid w:val="004A7170"/>
    <w:rsid w:val="004B25D5"/>
    <w:rsid w:val="004B312B"/>
    <w:rsid w:val="004B4353"/>
    <w:rsid w:val="004C0EDD"/>
    <w:rsid w:val="004C1C0D"/>
    <w:rsid w:val="004C1E61"/>
    <w:rsid w:val="004C2CD1"/>
    <w:rsid w:val="004C4F3E"/>
    <w:rsid w:val="004C505C"/>
    <w:rsid w:val="004C5620"/>
    <w:rsid w:val="004C5D63"/>
    <w:rsid w:val="004C616E"/>
    <w:rsid w:val="004C6F19"/>
    <w:rsid w:val="004C7D01"/>
    <w:rsid w:val="004D0BF6"/>
    <w:rsid w:val="004D1CC9"/>
    <w:rsid w:val="004D333B"/>
    <w:rsid w:val="004D5289"/>
    <w:rsid w:val="004D5BFC"/>
    <w:rsid w:val="004D7A83"/>
    <w:rsid w:val="004E015A"/>
    <w:rsid w:val="004E2E9C"/>
    <w:rsid w:val="004E305D"/>
    <w:rsid w:val="004E4857"/>
    <w:rsid w:val="004E5734"/>
    <w:rsid w:val="004E69D2"/>
    <w:rsid w:val="004E749B"/>
    <w:rsid w:val="004F1AFF"/>
    <w:rsid w:val="004F36D9"/>
    <w:rsid w:val="004F4176"/>
    <w:rsid w:val="004F4863"/>
    <w:rsid w:val="004F512A"/>
    <w:rsid w:val="004F7E92"/>
    <w:rsid w:val="00501D30"/>
    <w:rsid w:val="005031F8"/>
    <w:rsid w:val="005053AD"/>
    <w:rsid w:val="00505DC3"/>
    <w:rsid w:val="00505F32"/>
    <w:rsid w:val="00506142"/>
    <w:rsid w:val="0050760D"/>
    <w:rsid w:val="00511801"/>
    <w:rsid w:val="00512D54"/>
    <w:rsid w:val="005134D8"/>
    <w:rsid w:val="0051591D"/>
    <w:rsid w:val="00516465"/>
    <w:rsid w:val="00517254"/>
    <w:rsid w:val="005175A1"/>
    <w:rsid w:val="00517AC3"/>
    <w:rsid w:val="005219E2"/>
    <w:rsid w:val="00522412"/>
    <w:rsid w:val="00522698"/>
    <w:rsid w:val="0053016B"/>
    <w:rsid w:val="0053189E"/>
    <w:rsid w:val="00531DE7"/>
    <w:rsid w:val="005329B1"/>
    <w:rsid w:val="00533304"/>
    <w:rsid w:val="00534DCD"/>
    <w:rsid w:val="00535085"/>
    <w:rsid w:val="00537969"/>
    <w:rsid w:val="00540FFE"/>
    <w:rsid w:val="00542034"/>
    <w:rsid w:val="00543FB4"/>
    <w:rsid w:val="00550C99"/>
    <w:rsid w:val="00551B7B"/>
    <w:rsid w:val="00551FD4"/>
    <w:rsid w:val="00552017"/>
    <w:rsid w:val="005528E3"/>
    <w:rsid w:val="00553B22"/>
    <w:rsid w:val="005545A6"/>
    <w:rsid w:val="00555DFE"/>
    <w:rsid w:val="00560395"/>
    <w:rsid w:val="00560443"/>
    <w:rsid w:val="0056377B"/>
    <w:rsid w:val="00565A16"/>
    <w:rsid w:val="005661F0"/>
    <w:rsid w:val="00566B21"/>
    <w:rsid w:val="005678B5"/>
    <w:rsid w:val="005707E2"/>
    <w:rsid w:val="005722F5"/>
    <w:rsid w:val="00572BEA"/>
    <w:rsid w:val="005745D7"/>
    <w:rsid w:val="00575FCA"/>
    <w:rsid w:val="00577B61"/>
    <w:rsid w:val="00581587"/>
    <w:rsid w:val="00581F7C"/>
    <w:rsid w:val="005845B0"/>
    <w:rsid w:val="0058700A"/>
    <w:rsid w:val="0059050F"/>
    <w:rsid w:val="00591A6D"/>
    <w:rsid w:val="00592A1B"/>
    <w:rsid w:val="00594BE8"/>
    <w:rsid w:val="00596DCE"/>
    <w:rsid w:val="00597B36"/>
    <w:rsid w:val="005A0AEE"/>
    <w:rsid w:val="005A140F"/>
    <w:rsid w:val="005A27F0"/>
    <w:rsid w:val="005A4569"/>
    <w:rsid w:val="005A62BE"/>
    <w:rsid w:val="005A64D7"/>
    <w:rsid w:val="005A73C5"/>
    <w:rsid w:val="005B054D"/>
    <w:rsid w:val="005B13AB"/>
    <w:rsid w:val="005B1EF8"/>
    <w:rsid w:val="005B4589"/>
    <w:rsid w:val="005B4956"/>
    <w:rsid w:val="005B49DD"/>
    <w:rsid w:val="005B52DA"/>
    <w:rsid w:val="005B61A1"/>
    <w:rsid w:val="005B6D2E"/>
    <w:rsid w:val="005C06CE"/>
    <w:rsid w:val="005C0C0F"/>
    <w:rsid w:val="005C16B1"/>
    <w:rsid w:val="005C1EA1"/>
    <w:rsid w:val="005C4B0F"/>
    <w:rsid w:val="005C553C"/>
    <w:rsid w:val="005C5975"/>
    <w:rsid w:val="005C6BB3"/>
    <w:rsid w:val="005C723F"/>
    <w:rsid w:val="005D18EB"/>
    <w:rsid w:val="005D28A3"/>
    <w:rsid w:val="005D2C10"/>
    <w:rsid w:val="005D488D"/>
    <w:rsid w:val="005D4C2A"/>
    <w:rsid w:val="005D6D8F"/>
    <w:rsid w:val="005E077C"/>
    <w:rsid w:val="005E21C0"/>
    <w:rsid w:val="005E2ED5"/>
    <w:rsid w:val="005E3513"/>
    <w:rsid w:val="005E45DF"/>
    <w:rsid w:val="005E473C"/>
    <w:rsid w:val="005E4BDF"/>
    <w:rsid w:val="005E682F"/>
    <w:rsid w:val="005F0777"/>
    <w:rsid w:val="005F2019"/>
    <w:rsid w:val="005F2EBA"/>
    <w:rsid w:val="005F2F71"/>
    <w:rsid w:val="005F3960"/>
    <w:rsid w:val="005F7BDC"/>
    <w:rsid w:val="00600E2C"/>
    <w:rsid w:val="00602429"/>
    <w:rsid w:val="0060295D"/>
    <w:rsid w:val="00606596"/>
    <w:rsid w:val="00607B1F"/>
    <w:rsid w:val="00607E2B"/>
    <w:rsid w:val="00610AA7"/>
    <w:rsid w:val="00615DD2"/>
    <w:rsid w:val="00616CAB"/>
    <w:rsid w:val="006171AB"/>
    <w:rsid w:val="00617D01"/>
    <w:rsid w:val="0062064C"/>
    <w:rsid w:val="00621189"/>
    <w:rsid w:val="00621509"/>
    <w:rsid w:val="00622628"/>
    <w:rsid w:val="0062331B"/>
    <w:rsid w:val="00623B1D"/>
    <w:rsid w:val="00623DDC"/>
    <w:rsid w:val="006241B0"/>
    <w:rsid w:val="00626213"/>
    <w:rsid w:val="00626279"/>
    <w:rsid w:val="00627574"/>
    <w:rsid w:val="0063033E"/>
    <w:rsid w:val="00632230"/>
    <w:rsid w:val="00634E11"/>
    <w:rsid w:val="00636FFA"/>
    <w:rsid w:val="00646926"/>
    <w:rsid w:val="00647120"/>
    <w:rsid w:val="00651C1B"/>
    <w:rsid w:val="00651F75"/>
    <w:rsid w:val="0065203A"/>
    <w:rsid w:val="006523C1"/>
    <w:rsid w:val="0065248D"/>
    <w:rsid w:val="006526CC"/>
    <w:rsid w:val="00652A32"/>
    <w:rsid w:val="00654074"/>
    <w:rsid w:val="00654173"/>
    <w:rsid w:val="00654DAE"/>
    <w:rsid w:val="00655AB4"/>
    <w:rsid w:val="00657B26"/>
    <w:rsid w:val="00657BFA"/>
    <w:rsid w:val="0066040A"/>
    <w:rsid w:val="00661EF8"/>
    <w:rsid w:val="006635EB"/>
    <w:rsid w:val="00663644"/>
    <w:rsid w:val="00664971"/>
    <w:rsid w:val="00673DB8"/>
    <w:rsid w:val="006746BE"/>
    <w:rsid w:val="0067476E"/>
    <w:rsid w:val="00674873"/>
    <w:rsid w:val="00676779"/>
    <w:rsid w:val="00676A7D"/>
    <w:rsid w:val="00676DE6"/>
    <w:rsid w:val="006772C5"/>
    <w:rsid w:val="006825DD"/>
    <w:rsid w:val="00683D74"/>
    <w:rsid w:val="00684ED0"/>
    <w:rsid w:val="0068577D"/>
    <w:rsid w:val="006857E1"/>
    <w:rsid w:val="0068714E"/>
    <w:rsid w:val="00690D20"/>
    <w:rsid w:val="006913F0"/>
    <w:rsid w:val="0069676D"/>
    <w:rsid w:val="006A4294"/>
    <w:rsid w:val="006A6FE3"/>
    <w:rsid w:val="006A7FAB"/>
    <w:rsid w:val="006B17B1"/>
    <w:rsid w:val="006B2AAE"/>
    <w:rsid w:val="006B2E4F"/>
    <w:rsid w:val="006B4385"/>
    <w:rsid w:val="006B5241"/>
    <w:rsid w:val="006B6C85"/>
    <w:rsid w:val="006B7095"/>
    <w:rsid w:val="006C1817"/>
    <w:rsid w:val="006C2826"/>
    <w:rsid w:val="006C3057"/>
    <w:rsid w:val="006C53C0"/>
    <w:rsid w:val="006D0A60"/>
    <w:rsid w:val="006D16E8"/>
    <w:rsid w:val="006D1B7B"/>
    <w:rsid w:val="006D3DDB"/>
    <w:rsid w:val="006D4C8D"/>
    <w:rsid w:val="006D6D33"/>
    <w:rsid w:val="006D79AB"/>
    <w:rsid w:val="006D79D0"/>
    <w:rsid w:val="006E0CAA"/>
    <w:rsid w:val="006E1E6F"/>
    <w:rsid w:val="006E33DE"/>
    <w:rsid w:val="006E3B3F"/>
    <w:rsid w:val="006E4047"/>
    <w:rsid w:val="006E45D0"/>
    <w:rsid w:val="006E469A"/>
    <w:rsid w:val="006E4E0A"/>
    <w:rsid w:val="006E6317"/>
    <w:rsid w:val="006E6969"/>
    <w:rsid w:val="006F0AE5"/>
    <w:rsid w:val="006F0DBF"/>
    <w:rsid w:val="006F1864"/>
    <w:rsid w:val="006F27E6"/>
    <w:rsid w:val="006F4F5D"/>
    <w:rsid w:val="006F5AFD"/>
    <w:rsid w:val="006F63BC"/>
    <w:rsid w:val="006F63D2"/>
    <w:rsid w:val="006F7583"/>
    <w:rsid w:val="007036CE"/>
    <w:rsid w:val="00705647"/>
    <w:rsid w:val="00705660"/>
    <w:rsid w:val="00706A0D"/>
    <w:rsid w:val="0071032E"/>
    <w:rsid w:val="00710DCD"/>
    <w:rsid w:val="00710F88"/>
    <w:rsid w:val="00712074"/>
    <w:rsid w:val="00713AC8"/>
    <w:rsid w:val="00714D29"/>
    <w:rsid w:val="00716D85"/>
    <w:rsid w:val="00716F3E"/>
    <w:rsid w:val="0072475A"/>
    <w:rsid w:val="0072793B"/>
    <w:rsid w:val="007306B9"/>
    <w:rsid w:val="007313A7"/>
    <w:rsid w:val="007313E2"/>
    <w:rsid w:val="007315B9"/>
    <w:rsid w:val="0073165E"/>
    <w:rsid w:val="007316A6"/>
    <w:rsid w:val="00733E1D"/>
    <w:rsid w:val="0073420C"/>
    <w:rsid w:val="00735997"/>
    <w:rsid w:val="00736590"/>
    <w:rsid w:val="00737E01"/>
    <w:rsid w:val="00740F29"/>
    <w:rsid w:val="00742294"/>
    <w:rsid w:val="00743F44"/>
    <w:rsid w:val="00746B2B"/>
    <w:rsid w:val="007472F9"/>
    <w:rsid w:val="007478E3"/>
    <w:rsid w:val="00752069"/>
    <w:rsid w:val="00752EA6"/>
    <w:rsid w:val="0075475E"/>
    <w:rsid w:val="00755434"/>
    <w:rsid w:val="00755AA1"/>
    <w:rsid w:val="00755B41"/>
    <w:rsid w:val="0075610B"/>
    <w:rsid w:val="00756472"/>
    <w:rsid w:val="00761122"/>
    <w:rsid w:val="00764277"/>
    <w:rsid w:val="00765480"/>
    <w:rsid w:val="0076721A"/>
    <w:rsid w:val="0077043F"/>
    <w:rsid w:val="0077133A"/>
    <w:rsid w:val="0077357E"/>
    <w:rsid w:val="00777696"/>
    <w:rsid w:val="00777A1F"/>
    <w:rsid w:val="00781371"/>
    <w:rsid w:val="007821D5"/>
    <w:rsid w:val="00782EC4"/>
    <w:rsid w:val="00785CC3"/>
    <w:rsid w:val="00787ED1"/>
    <w:rsid w:val="00787F5D"/>
    <w:rsid w:val="00790818"/>
    <w:rsid w:val="00791EF5"/>
    <w:rsid w:val="007923E6"/>
    <w:rsid w:val="00793658"/>
    <w:rsid w:val="00795199"/>
    <w:rsid w:val="007954BF"/>
    <w:rsid w:val="00797A9B"/>
    <w:rsid w:val="00797B11"/>
    <w:rsid w:val="007A3B9C"/>
    <w:rsid w:val="007A4C33"/>
    <w:rsid w:val="007A646A"/>
    <w:rsid w:val="007B1512"/>
    <w:rsid w:val="007B27F3"/>
    <w:rsid w:val="007B45E6"/>
    <w:rsid w:val="007B5A07"/>
    <w:rsid w:val="007B6DB7"/>
    <w:rsid w:val="007C2277"/>
    <w:rsid w:val="007C5218"/>
    <w:rsid w:val="007C5663"/>
    <w:rsid w:val="007C729C"/>
    <w:rsid w:val="007D0A1C"/>
    <w:rsid w:val="007D1869"/>
    <w:rsid w:val="007D220E"/>
    <w:rsid w:val="007D26BC"/>
    <w:rsid w:val="007D2A1B"/>
    <w:rsid w:val="007D2A61"/>
    <w:rsid w:val="007D4958"/>
    <w:rsid w:val="007D5762"/>
    <w:rsid w:val="007D7A20"/>
    <w:rsid w:val="007E0883"/>
    <w:rsid w:val="007E0E52"/>
    <w:rsid w:val="007E23C1"/>
    <w:rsid w:val="007E4383"/>
    <w:rsid w:val="007E4842"/>
    <w:rsid w:val="007E6AA8"/>
    <w:rsid w:val="007E7F91"/>
    <w:rsid w:val="007F0E41"/>
    <w:rsid w:val="007F1B65"/>
    <w:rsid w:val="007F32FA"/>
    <w:rsid w:val="007F35A3"/>
    <w:rsid w:val="007F3A29"/>
    <w:rsid w:val="007F3F28"/>
    <w:rsid w:val="007F45B6"/>
    <w:rsid w:val="007F6453"/>
    <w:rsid w:val="007F692F"/>
    <w:rsid w:val="007F7EE3"/>
    <w:rsid w:val="00801DD6"/>
    <w:rsid w:val="0080347F"/>
    <w:rsid w:val="0080386C"/>
    <w:rsid w:val="00804D3E"/>
    <w:rsid w:val="008051D8"/>
    <w:rsid w:val="0080587E"/>
    <w:rsid w:val="00805AF6"/>
    <w:rsid w:val="00807F96"/>
    <w:rsid w:val="0081125D"/>
    <w:rsid w:val="00815107"/>
    <w:rsid w:val="008167A9"/>
    <w:rsid w:val="00816A6D"/>
    <w:rsid w:val="00817748"/>
    <w:rsid w:val="0082172F"/>
    <w:rsid w:val="0082335B"/>
    <w:rsid w:val="00825F8A"/>
    <w:rsid w:val="0082761C"/>
    <w:rsid w:val="00830363"/>
    <w:rsid w:val="008310E5"/>
    <w:rsid w:val="008320AE"/>
    <w:rsid w:val="00833321"/>
    <w:rsid w:val="00833482"/>
    <w:rsid w:val="0083361C"/>
    <w:rsid w:val="008375C9"/>
    <w:rsid w:val="008412A5"/>
    <w:rsid w:val="00842364"/>
    <w:rsid w:val="00844B7E"/>
    <w:rsid w:val="008464D7"/>
    <w:rsid w:val="008542BE"/>
    <w:rsid w:val="00854471"/>
    <w:rsid w:val="0086023E"/>
    <w:rsid w:val="00860963"/>
    <w:rsid w:val="00862C66"/>
    <w:rsid w:val="00862F18"/>
    <w:rsid w:val="00865191"/>
    <w:rsid w:val="00870709"/>
    <w:rsid w:val="00871AF9"/>
    <w:rsid w:val="00872866"/>
    <w:rsid w:val="0087453B"/>
    <w:rsid w:val="00874690"/>
    <w:rsid w:val="008759FC"/>
    <w:rsid w:val="008808A7"/>
    <w:rsid w:val="0088128B"/>
    <w:rsid w:val="00891E12"/>
    <w:rsid w:val="008945EE"/>
    <w:rsid w:val="00895239"/>
    <w:rsid w:val="00895B93"/>
    <w:rsid w:val="008A085B"/>
    <w:rsid w:val="008A33A4"/>
    <w:rsid w:val="008A3B97"/>
    <w:rsid w:val="008A46C4"/>
    <w:rsid w:val="008A5395"/>
    <w:rsid w:val="008A7454"/>
    <w:rsid w:val="008B1FC0"/>
    <w:rsid w:val="008B2F51"/>
    <w:rsid w:val="008B3686"/>
    <w:rsid w:val="008B5402"/>
    <w:rsid w:val="008B6241"/>
    <w:rsid w:val="008C05A2"/>
    <w:rsid w:val="008C1000"/>
    <w:rsid w:val="008C1A39"/>
    <w:rsid w:val="008C33D5"/>
    <w:rsid w:val="008C44BB"/>
    <w:rsid w:val="008C54E0"/>
    <w:rsid w:val="008C6415"/>
    <w:rsid w:val="008C6E8A"/>
    <w:rsid w:val="008D2D61"/>
    <w:rsid w:val="008D4452"/>
    <w:rsid w:val="008D57FB"/>
    <w:rsid w:val="008D7ACD"/>
    <w:rsid w:val="008D7B5B"/>
    <w:rsid w:val="008E37FF"/>
    <w:rsid w:val="008E393E"/>
    <w:rsid w:val="008E3FDC"/>
    <w:rsid w:val="008E4EED"/>
    <w:rsid w:val="008E75E5"/>
    <w:rsid w:val="008F1651"/>
    <w:rsid w:val="008F3125"/>
    <w:rsid w:val="008F3AB6"/>
    <w:rsid w:val="008F5400"/>
    <w:rsid w:val="008F5537"/>
    <w:rsid w:val="008F5E5C"/>
    <w:rsid w:val="008F741D"/>
    <w:rsid w:val="008F7F0C"/>
    <w:rsid w:val="009011A6"/>
    <w:rsid w:val="009021EC"/>
    <w:rsid w:val="009030B2"/>
    <w:rsid w:val="009030C2"/>
    <w:rsid w:val="00903411"/>
    <w:rsid w:val="00906D6F"/>
    <w:rsid w:val="00907921"/>
    <w:rsid w:val="009100F1"/>
    <w:rsid w:val="009106AD"/>
    <w:rsid w:val="00912569"/>
    <w:rsid w:val="009147CB"/>
    <w:rsid w:val="00916549"/>
    <w:rsid w:val="0091701E"/>
    <w:rsid w:val="009178F0"/>
    <w:rsid w:val="00920727"/>
    <w:rsid w:val="0093164E"/>
    <w:rsid w:val="00931B20"/>
    <w:rsid w:val="00931CAB"/>
    <w:rsid w:val="00932421"/>
    <w:rsid w:val="00933C83"/>
    <w:rsid w:val="009345E8"/>
    <w:rsid w:val="00937F28"/>
    <w:rsid w:val="00943808"/>
    <w:rsid w:val="00943878"/>
    <w:rsid w:val="009456E1"/>
    <w:rsid w:val="0094588F"/>
    <w:rsid w:val="00945976"/>
    <w:rsid w:val="00946022"/>
    <w:rsid w:val="00952396"/>
    <w:rsid w:val="00952CFE"/>
    <w:rsid w:val="00952E25"/>
    <w:rsid w:val="00952FE3"/>
    <w:rsid w:val="00954992"/>
    <w:rsid w:val="00955F57"/>
    <w:rsid w:val="0095686B"/>
    <w:rsid w:val="00957613"/>
    <w:rsid w:val="00957E38"/>
    <w:rsid w:val="0096065A"/>
    <w:rsid w:val="00960F00"/>
    <w:rsid w:val="00960F6E"/>
    <w:rsid w:val="009622A2"/>
    <w:rsid w:val="00962E04"/>
    <w:rsid w:val="00965E80"/>
    <w:rsid w:val="0097055E"/>
    <w:rsid w:val="00970729"/>
    <w:rsid w:val="00972483"/>
    <w:rsid w:val="009733A6"/>
    <w:rsid w:val="00973B01"/>
    <w:rsid w:val="00973BB7"/>
    <w:rsid w:val="00974E66"/>
    <w:rsid w:val="00975629"/>
    <w:rsid w:val="00975C3E"/>
    <w:rsid w:val="00976C2A"/>
    <w:rsid w:val="009815ED"/>
    <w:rsid w:val="00991FB4"/>
    <w:rsid w:val="00992CBF"/>
    <w:rsid w:val="00995B6B"/>
    <w:rsid w:val="009966CB"/>
    <w:rsid w:val="00996968"/>
    <w:rsid w:val="009A1011"/>
    <w:rsid w:val="009A2EE5"/>
    <w:rsid w:val="009A6399"/>
    <w:rsid w:val="009A6B57"/>
    <w:rsid w:val="009A765E"/>
    <w:rsid w:val="009B2D3E"/>
    <w:rsid w:val="009B3A59"/>
    <w:rsid w:val="009B3BE0"/>
    <w:rsid w:val="009B6E34"/>
    <w:rsid w:val="009C08D8"/>
    <w:rsid w:val="009C1B38"/>
    <w:rsid w:val="009C7F9D"/>
    <w:rsid w:val="009D2987"/>
    <w:rsid w:val="009D755B"/>
    <w:rsid w:val="009E0A88"/>
    <w:rsid w:val="009E18CE"/>
    <w:rsid w:val="009E2E46"/>
    <w:rsid w:val="009E3096"/>
    <w:rsid w:val="009E366F"/>
    <w:rsid w:val="009E656F"/>
    <w:rsid w:val="009F0890"/>
    <w:rsid w:val="009F407E"/>
    <w:rsid w:val="009F56CC"/>
    <w:rsid w:val="009F6FBF"/>
    <w:rsid w:val="00A00046"/>
    <w:rsid w:val="00A02945"/>
    <w:rsid w:val="00A044DE"/>
    <w:rsid w:val="00A11820"/>
    <w:rsid w:val="00A13B8D"/>
    <w:rsid w:val="00A154EF"/>
    <w:rsid w:val="00A2456F"/>
    <w:rsid w:val="00A24A84"/>
    <w:rsid w:val="00A2779C"/>
    <w:rsid w:val="00A30848"/>
    <w:rsid w:val="00A30B31"/>
    <w:rsid w:val="00A30E1D"/>
    <w:rsid w:val="00A329A0"/>
    <w:rsid w:val="00A32F2D"/>
    <w:rsid w:val="00A421E1"/>
    <w:rsid w:val="00A424BC"/>
    <w:rsid w:val="00A43568"/>
    <w:rsid w:val="00A43C9B"/>
    <w:rsid w:val="00A440C6"/>
    <w:rsid w:val="00A443F6"/>
    <w:rsid w:val="00A4456B"/>
    <w:rsid w:val="00A449DF"/>
    <w:rsid w:val="00A45781"/>
    <w:rsid w:val="00A47575"/>
    <w:rsid w:val="00A4769D"/>
    <w:rsid w:val="00A476EE"/>
    <w:rsid w:val="00A508CC"/>
    <w:rsid w:val="00A509C1"/>
    <w:rsid w:val="00A52E26"/>
    <w:rsid w:val="00A53EC7"/>
    <w:rsid w:val="00A545A3"/>
    <w:rsid w:val="00A547DF"/>
    <w:rsid w:val="00A56347"/>
    <w:rsid w:val="00A57476"/>
    <w:rsid w:val="00A60384"/>
    <w:rsid w:val="00A60C4F"/>
    <w:rsid w:val="00A612D7"/>
    <w:rsid w:val="00A61CDF"/>
    <w:rsid w:val="00A637B4"/>
    <w:rsid w:val="00A64253"/>
    <w:rsid w:val="00A642B1"/>
    <w:rsid w:val="00A64914"/>
    <w:rsid w:val="00A64FA4"/>
    <w:rsid w:val="00A706B4"/>
    <w:rsid w:val="00A70781"/>
    <w:rsid w:val="00A7160A"/>
    <w:rsid w:val="00A76E73"/>
    <w:rsid w:val="00A83200"/>
    <w:rsid w:val="00A8504A"/>
    <w:rsid w:val="00A85CF5"/>
    <w:rsid w:val="00A86B0D"/>
    <w:rsid w:val="00A878E7"/>
    <w:rsid w:val="00A87FE6"/>
    <w:rsid w:val="00A90748"/>
    <w:rsid w:val="00A90E69"/>
    <w:rsid w:val="00A93790"/>
    <w:rsid w:val="00A94B2D"/>
    <w:rsid w:val="00A97C9E"/>
    <w:rsid w:val="00A97DC5"/>
    <w:rsid w:val="00A97FFD"/>
    <w:rsid w:val="00AA0285"/>
    <w:rsid w:val="00AA185F"/>
    <w:rsid w:val="00AA582D"/>
    <w:rsid w:val="00AA5A7A"/>
    <w:rsid w:val="00AA5D9B"/>
    <w:rsid w:val="00AA6071"/>
    <w:rsid w:val="00AA7723"/>
    <w:rsid w:val="00AB242A"/>
    <w:rsid w:val="00AB25AF"/>
    <w:rsid w:val="00AB2D00"/>
    <w:rsid w:val="00AB354C"/>
    <w:rsid w:val="00AB3CC6"/>
    <w:rsid w:val="00AC004E"/>
    <w:rsid w:val="00AC1A7D"/>
    <w:rsid w:val="00AC1BDC"/>
    <w:rsid w:val="00AC44ED"/>
    <w:rsid w:val="00AC4D9A"/>
    <w:rsid w:val="00AC56FB"/>
    <w:rsid w:val="00AC692A"/>
    <w:rsid w:val="00AD0614"/>
    <w:rsid w:val="00AD2EE4"/>
    <w:rsid w:val="00AD3A26"/>
    <w:rsid w:val="00AD7536"/>
    <w:rsid w:val="00AE23FA"/>
    <w:rsid w:val="00AE3F4C"/>
    <w:rsid w:val="00AE43C8"/>
    <w:rsid w:val="00AE49C4"/>
    <w:rsid w:val="00AE5C06"/>
    <w:rsid w:val="00AF0680"/>
    <w:rsid w:val="00AF0BAB"/>
    <w:rsid w:val="00AF2A83"/>
    <w:rsid w:val="00AF404D"/>
    <w:rsid w:val="00AF70F9"/>
    <w:rsid w:val="00AF79F9"/>
    <w:rsid w:val="00AF7CBD"/>
    <w:rsid w:val="00B00019"/>
    <w:rsid w:val="00B011A5"/>
    <w:rsid w:val="00B03F6C"/>
    <w:rsid w:val="00B060D0"/>
    <w:rsid w:val="00B06340"/>
    <w:rsid w:val="00B10022"/>
    <w:rsid w:val="00B10548"/>
    <w:rsid w:val="00B12D57"/>
    <w:rsid w:val="00B12E42"/>
    <w:rsid w:val="00B12E50"/>
    <w:rsid w:val="00B14844"/>
    <w:rsid w:val="00B15AB5"/>
    <w:rsid w:val="00B15F4A"/>
    <w:rsid w:val="00B16A5F"/>
    <w:rsid w:val="00B20195"/>
    <w:rsid w:val="00B20466"/>
    <w:rsid w:val="00B214C4"/>
    <w:rsid w:val="00B23996"/>
    <w:rsid w:val="00B2480F"/>
    <w:rsid w:val="00B255A3"/>
    <w:rsid w:val="00B305AA"/>
    <w:rsid w:val="00B3128F"/>
    <w:rsid w:val="00B31FED"/>
    <w:rsid w:val="00B323C7"/>
    <w:rsid w:val="00B33F15"/>
    <w:rsid w:val="00B342D0"/>
    <w:rsid w:val="00B34823"/>
    <w:rsid w:val="00B34DEA"/>
    <w:rsid w:val="00B40801"/>
    <w:rsid w:val="00B44A01"/>
    <w:rsid w:val="00B4722A"/>
    <w:rsid w:val="00B50C06"/>
    <w:rsid w:val="00B50FD7"/>
    <w:rsid w:val="00B50FF2"/>
    <w:rsid w:val="00B5433A"/>
    <w:rsid w:val="00B54B73"/>
    <w:rsid w:val="00B54CF6"/>
    <w:rsid w:val="00B5556D"/>
    <w:rsid w:val="00B564C6"/>
    <w:rsid w:val="00B60BAB"/>
    <w:rsid w:val="00B60C16"/>
    <w:rsid w:val="00B61F2F"/>
    <w:rsid w:val="00B62D41"/>
    <w:rsid w:val="00B63315"/>
    <w:rsid w:val="00B63C72"/>
    <w:rsid w:val="00B675B3"/>
    <w:rsid w:val="00B7125C"/>
    <w:rsid w:val="00B714BE"/>
    <w:rsid w:val="00B71861"/>
    <w:rsid w:val="00B74A43"/>
    <w:rsid w:val="00B83774"/>
    <w:rsid w:val="00B90791"/>
    <w:rsid w:val="00B91D0A"/>
    <w:rsid w:val="00B926C4"/>
    <w:rsid w:val="00B948C1"/>
    <w:rsid w:val="00B95206"/>
    <w:rsid w:val="00B9646D"/>
    <w:rsid w:val="00B97921"/>
    <w:rsid w:val="00BA027D"/>
    <w:rsid w:val="00BA0FED"/>
    <w:rsid w:val="00BA1BC9"/>
    <w:rsid w:val="00BA2CAD"/>
    <w:rsid w:val="00BA505F"/>
    <w:rsid w:val="00BA6E07"/>
    <w:rsid w:val="00BB5182"/>
    <w:rsid w:val="00BB5B64"/>
    <w:rsid w:val="00BB5CFC"/>
    <w:rsid w:val="00BB7A03"/>
    <w:rsid w:val="00BC0045"/>
    <w:rsid w:val="00BC055B"/>
    <w:rsid w:val="00BC30AE"/>
    <w:rsid w:val="00BC3BF3"/>
    <w:rsid w:val="00BC43E5"/>
    <w:rsid w:val="00BC4DDA"/>
    <w:rsid w:val="00BC6FA9"/>
    <w:rsid w:val="00BD0847"/>
    <w:rsid w:val="00BD31EF"/>
    <w:rsid w:val="00BD3C65"/>
    <w:rsid w:val="00BD408C"/>
    <w:rsid w:val="00BD45E8"/>
    <w:rsid w:val="00BD510D"/>
    <w:rsid w:val="00BD56D2"/>
    <w:rsid w:val="00BD5C6E"/>
    <w:rsid w:val="00BD6438"/>
    <w:rsid w:val="00BE02EE"/>
    <w:rsid w:val="00BE0522"/>
    <w:rsid w:val="00BE0720"/>
    <w:rsid w:val="00BE0DDF"/>
    <w:rsid w:val="00BE10DA"/>
    <w:rsid w:val="00BE2FF2"/>
    <w:rsid w:val="00BE6BD9"/>
    <w:rsid w:val="00BE6F24"/>
    <w:rsid w:val="00BF037B"/>
    <w:rsid w:val="00BF297F"/>
    <w:rsid w:val="00BF66FC"/>
    <w:rsid w:val="00BF706A"/>
    <w:rsid w:val="00BF7349"/>
    <w:rsid w:val="00BF7442"/>
    <w:rsid w:val="00C00BFE"/>
    <w:rsid w:val="00C03090"/>
    <w:rsid w:val="00C044A1"/>
    <w:rsid w:val="00C048F9"/>
    <w:rsid w:val="00C0545F"/>
    <w:rsid w:val="00C05CDA"/>
    <w:rsid w:val="00C07062"/>
    <w:rsid w:val="00C078D7"/>
    <w:rsid w:val="00C1284F"/>
    <w:rsid w:val="00C13352"/>
    <w:rsid w:val="00C14161"/>
    <w:rsid w:val="00C161B1"/>
    <w:rsid w:val="00C20C93"/>
    <w:rsid w:val="00C21CF3"/>
    <w:rsid w:val="00C240D1"/>
    <w:rsid w:val="00C24B82"/>
    <w:rsid w:val="00C25692"/>
    <w:rsid w:val="00C27D1C"/>
    <w:rsid w:val="00C30796"/>
    <w:rsid w:val="00C33234"/>
    <w:rsid w:val="00C344B5"/>
    <w:rsid w:val="00C35337"/>
    <w:rsid w:val="00C3565F"/>
    <w:rsid w:val="00C369D3"/>
    <w:rsid w:val="00C418E9"/>
    <w:rsid w:val="00C429D5"/>
    <w:rsid w:val="00C47890"/>
    <w:rsid w:val="00C47A20"/>
    <w:rsid w:val="00C53C9A"/>
    <w:rsid w:val="00C55571"/>
    <w:rsid w:val="00C55AED"/>
    <w:rsid w:val="00C56D19"/>
    <w:rsid w:val="00C57547"/>
    <w:rsid w:val="00C6219B"/>
    <w:rsid w:val="00C625C5"/>
    <w:rsid w:val="00C627D7"/>
    <w:rsid w:val="00C63DAF"/>
    <w:rsid w:val="00C71E95"/>
    <w:rsid w:val="00C747BD"/>
    <w:rsid w:val="00C75DAB"/>
    <w:rsid w:val="00C75EAB"/>
    <w:rsid w:val="00C80809"/>
    <w:rsid w:val="00C8323A"/>
    <w:rsid w:val="00C85582"/>
    <w:rsid w:val="00C85736"/>
    <w:rsid w:val="00C91614"/>
    <w:rsid w:val="00C91E70"/>
    <w:rsid w:val="00C92968"/>
    <w:rsid w:val="00C93BF7"/>
    <w:rsid w:val="00C9488E"/>
    <w:rsid w:val="00C95704"/>
    <w:rsid w:val="00C95D2D"/>
    <w:rsid w:val="00C96D24"/>
    <w:rsid w:val="00CA0AE4"/>
    <w:rsid w:val="00CA1066"/>
    <w:rsid w:val="00CA2778"/>
    <w:rsid w:val="00CA3C9B"/>
    <w:rsid w:val="00CA4FCD"/>
    <w:rsid w:val="00CA550F"/>
    <w:rsid w:val="00CA5E23"/>
    <w:rsid w:val="00CB288D"/>
    <w:rsid w:val="00CB2E2A"/>
    <w:rsid w:val="00CB3ED8"/>
    <w:rsid w:val="00CB40CD"/>
    <w:rsid w:val="00CC18CA"/>
    <w:rsid w:val="00CC277E"/>
    <w:rsid w:val="00CC3731"/>
    <w:rsid w:val="00CC5C55"/>
    <w:rsid w:val="00CC6CC9"/>
    <w:rsid w:val="00CD0471"/>
    <w:rsid w:val="00CD345F"/>
    <w:rsid w:val="00CD36C5"/>
    <w:rsid w:val="00CD3CCC"/>
    <w:rsid w:val="00CD3F52"/>
    <w:rsid w:val="00CD61E5"/>
    <w:rsid w:val="00CD6A3F"/>
    <w:rsid w:val="00CD7A59"/>
    <w:rsid w:val="00CE06D5"/>
    <w:rsid w:val="00CE115C"/>
    <w:rsid w:val="00CE21D8"/>
    <w:rsid w:val="00CE2A36"/>
    <w:rsid w:val="00CE2E0D"/>
    <w:rsid w:val="00CE6064"/>
    <w:rsid w:val="00CE739A"/>
    <w:rsid w:val="00CF031E"/>
    <w:rsid w:val="00CF3D7A"/>
    <w:rsid w:val="00CF4911"/>
    <w:rsid w:val="00CF4B7D"/>
    <w:rsid w:val="00CF5941"/>
    <w:rsid w:val="00CF5D19"/>
    <w:rsid w:val="00CF5EED"/>
    <w:rsid w:val="00CF66D8"/>
    <w:rsid w:val="00D000C1"/>
    <w:rsid w:val="00D000C2"/>
    <w:rsid w:val="00D00194"/>
    <w:rsid w:val="00D02F32"/>
    <w:rsid w:val="00D04F2D"/>
    <w:rsid w:val="00D05764"/>
    <w:rsid w:val="00D05B35"/>
    <w:rsid w:val="00D05E54"/>
    <w:rsid w:val="00D118E4"/>
    <w:rsid w:val="00D11CE6"/>
    <w:rsid w:val="00D12801"/>
    <w:rsid w:val="00D12A76"/>
    <w:rsid w:val="00D12B6F"/>
    <w:rsid w:val="00D1462F"/>
    <w:rsid w:val="00D17472"/>
    <w:rsid w:val="00D209F3"/>
    <w:rsid w:val="00D231E3"/>
    <w:rsid w:val="00D24FFC"/>
    <w:rsid w:val="00D25163"/>
    <w:rsid w:val="00D26C19"/>
    <w:rsid w:val="00D26C84"/>
    <w:rsid w:val="00D27B8B"/>
    <w:rsid w:val="00D31DB7"/>
    <w:rsid w:val="00D33196"/>
    <w:rsid w:val="00D33EB7"/>
    <w:rsid w:val="00D414B0"/>
    <w:rsid w:val="00D42376"/>
    <w:rsid w:val="00D450E2"/>
    <w:rsid w:val="00D45DA5"/>
    <w:rsid w:val="00D46E50"/>
    <w:rsid w:val="00D47D5E"/>
    <w:rsid w:val="00D507C2"/>
    <w:rsid w:val="00D53140"/>
    <w:rsid w:val="00D609A5"/>
    <w:rsid w:val="00D61236"/>
    <w:rsid w:val="00D622F1"/>
    <w:rsid w:val="00D6479E"/>
    <w:rsid w:val="00D67E45"/>
    <w:rsid w:val="00D70310"/>
    <w:rsid w:val="00D73FC4"/>
    <w:rsid w:val="00D75693"/>
    <w:rsid w:val="00D75A8B"/>
    <w:rsid w:val="00D75BA5"/>
    <w:rsid w:val="00D76E28"/>
    <w:rsid w:val="00D77460"/>
    <w:rsid w:val="00D804AA"/>
    <w:rsid w:val="00D8200E"/>
    <w:rsid w:val="00D847F9"/>
    <w:rsid w:val="00D84AAC"/>
    <w:rsid w:val="00D8560C"/>
    <w:rsid w:val="00D85BD1"/>
    <w:rsid w:val="00D86E81"/>
    <w:rsid w:val="00D87324"/>
    <w:rsid w:val="00D876F2"/>
    <w:rsid w:val="00D90ACF"/>
    <w:rsid w:val="00D91C85"/>
    <w:rsid w:val="00D94745"/>
    <w:rsid w:val="00D950BA"/>
    <w:rsid w:val="00D95567"/>
    <w:rsid w:val="00D958B4"/>
    <w:rsid w:val="00D96188"/>
    <w:rsid w:val="00DA10F5"/>
    <w:rsid w:val="00DA2065"/>
    <w:rsid w:val="00DA49E9"/>
    <w:rsid w:val="00DA4FD1"/>
    <w:rsid w:val="00DA6D7A"/>
    <w:rsid w:val="00DB181B"/>
    <w:rsid w:val="00DB28C7"/>
    <w:rsid w:val="00DB52CD"/>
    <w:rsid w:val="00DB69B2"/>
    <w:rsid w:val="00DB6BA9"/>
    <w:rsid w:val="00DC0D6C"/>
    <w:rsid w:val="00DC0F7C"/>
    <w:rsid w:val="00DC3419"/>
    <w:rsid w:val="00DC4348"/>
    <w:rsid w:val="00DC4B18"/>
    <w:rsid w:val="00DC71F8"/>
    <w:rsid w:val="00DC7992"/>
    <w:rsid w:val="00DD03DC"/>
    <w:rsid w:val="00DD37D8"/>
    <w:rsid w:val="00DD404A"/>
    <w:rsid w:val="00DD462A"/>
    <w:rsid w:val="00DD58BE"/>
    <w:rsid w:val="00DE4332"/>
    <w:rsid w:val="00DE52DB"/>
    <w:rsid w:val="00DE63F0"/>
    <w:rsid w:val="00DF1016"/>
    <w:rsid w:val="00DF1D8A"/>
    <w:rsid w:val="00DF288E"/>
    <w:rsid w:val="00DF34BD"/>
    <w:rsid w:val="00DF5659"/>
    <w:rsid w:val="00DF58DB"/>
    <w:rsid w:val="00E0060B"/>
    <w:rsid w:val="00E009F8"/>
    <w:rsid w:val="00E014E4"/>
    <w:rsid w:val="00E034EC"/>
    <w:rsid w:val="00E05779"/>
    <w:rsid w:val="00E05832"/>
    <w:rsid w:val="00E07BDA"/>
    <w:rsid w:val="00E07E47"/>
    <w:rsid w:val="00E102EA"/>
    <w:rsid w:val="00E11168"/>
    <w:rsid w:val="00E13010"/>
    <w:rsid w:val="00E15B93"/>
    <w:rsid w:val="00E20059"/>
    <w:rsid w:val="00E20436"/>
    <w:rsid w:val="00E21BB6"/>
    <w:rsid w:val="00E21C60"/>
    <w:rsid w:val="00E22552"/>
    <w:rsid w:val="00E24432"/>
    <w:rsid w:val="00E26592"/>
    <w:rsid w:val="00E2719D"/>
    <w:rsid w:val="00E27492"/>
    <w:rsid w:val="00E27BAE"/>
    <w:rsid w:val="00E27FF9"/>
    <w:rsid w:val="00E30486"/>
    <w:rsid w:val="00E32D09"/>
    <w:rsid w:val="00E32EAE"/>
    <w:rsid w:val="00E330DF"/>
    <w:rsid w:val="00E33277"/>
    <w:rsid w:val="00E355AA"/>
    <w:rsid w:val="00E35A5D"/>
    <w:rsid w:val="00E35E91"/>
    <w:rsid w:val="00E35EB3"/>
    <w:rsid w:val="00E3647E"/>
    <w:rsid w:val="00E37421"/>
    <w:rsid w:val="00E413E4"/>
    <w:rsid w:val="00E41D7C"/>
    <w:rsid w:val="00E41D98"/>
    <w:rsid w:val="00E43246"/>
    <w:rsid w:val="00E43435"/>
    <w:rsid w:val="00E440B4"/>
    <w:rsid w:val="00E45A76"/>
    <w:rsid w:val="00E50089"/>
    <w:rsid w:val="00E5039C"/>
    <w:rsid w:val="00E50AAD"/>
    <w:rsid w:val="00E55AA6"/>
    <w:rsid w:val="00E564BC"/>
    <w:rsid w:val="00E56A86"/>
    <w:rsid w:val="00E57FB9"/>
    <w:rsid w:val="00E618C5"/>
    <w:rsid w:val="00E619BA"/>
    <w:rsid w:val="00E62B86"/>
    <w:rsid w:val="00E65E53"/>
    <w:rsid w:val="00E672F9"/>
    <w:rsid w:val="00E702DB"/>
    <w:rsid w:val="00E704D1"/>
    <w:rsid w:val="00E70C10"/>
    <w:rsid w:val="00E71762"/>
    <w:rsid w:val="00E71C31"/>
    <w:rsid w:val="00E73FC4"/>
    <w:rsid w:val="00E742CE"/>
    <w:rsid w:val="00E74FFA"/>
    <w:rsid w:val="00E751C7"/>
    <w:rsid w:val="00E76F47"/>
    <w:rsid w:val="00E77CDF"/>
    <w:rsid w:val="00E80936"/>
    <w:rsid w:val="00E821BB"/>
    <w:rsid w:val="00E8284F"/>
    <w:rsid w:val="00E8299F"/>
    <w:rsid w:val="00E847DF"/>
    <w:rsid w:val="00E8611C"/>
    <w:rsid w:val="00E876A6"/>
    <w:rsid w:val="00E907EB"/>
    <w:rsid w:val="00E9256C"/>
    <w:rsid w:val="00E93D4D"/>
    <w:rsid w:val="00E947C6"/>
    <w:rsid w:val="00E95A58"/>
    <w:rsid w:val="00E95E7C"/>
    <w:rsid w:val="00E9737D"/>
    <w:rsid w:val="00EA08BD"/>
    <w:rsid w:val="00EA421C"/>
    <w:rsid w:val="00EA4BA2"/>
    <w:rsid w:val="00EA4E0D"/>
    <w:rsid w:val="00EA54CB"/>
    <w:rsid w:val="00EA5CD3"/>
    <w:rsid w:val="00EB0045"/>
    <w:rsid w:val="00EB0A05"/>
    <w:rsid w:val="00EB232B"/>
    <w:rsid w:val="00EB45C2"/>
    <w:rsid w:val="00EB7DE7"/>
    <w:rsid w:val="00EB7E2D"/>
    <w:rsid w:val="00EB7EBF"/>
    <w:rsid w:val="00EC1941"/>
    <w:rsid w:val="00EC1F42"/>
    <w:rsid w:val="00EC239E"/>
    <w:rsid w:val="00EC2EC8"/>
    <w:rsid w:val="00EC3A5A"/>
    <w:rsid w:val="00EC41F0"/>
    <w:rsid w:val="00EC445F"/>
    <w:rsid w:val="00ED0C02"/>
    <w:rsid w:val="00ED0C3F"/>
    <w:rsid w:val="00ED14B4"/>
    <w:rsid w:val="00ED1541"/>
    <w:rsid w:val="00ED2886"/>
    <w:rsid w:val="00ED2FCD"/>
    <w:rsid w:val="00ED38CC"/>
    <w:rsid w:val="00ED569B"/>
    <w:rsid w:val="00ED66AB"/>
    <w:rsid w:val="00EE283D"/>
    <w:rsid w:val="00EE2F33"/>
    <w:rsid w:val="00EE3D35"/>
    <w:rsid w:val="00EE55AC"/>
    <w:rsid w:val="00EE588D"/>
    <w:rsid w:val="00EE5B23"/>
    <w:rsid w:val="00EE6315"/>
    <w:rsid w:val="00EF0558"/>
    <w:rsid w:val="00EF0C3D"/>
    <w:rsid w:val="00EF0DFB"/>
    <w:rsid w:val="00EF6BBA"/>
    <w:rsid w:val="00F005F7"/>
    <w:rsid w:val="00F01232"/>
    <w:rsid w:val="00F012FB"/>
    <w:rsid w:val="00F02CE0"/>
    <w:rsid w:val="00F03A8E"/>
    <w:rsid w:val="00F06DD7"/>
    <w:rsid w:val="00F11327"/>
    <w:rsid w:val="00F13D82"/>
    <w:rsid w:val="00F14EF0"/>
    <w:rsid w:val="00F15AED"/>
    <w:rsid w:val="00F16715"/>
    <w:rsid w:val="00F177AE"/>
    <w:rsid w:val="00F20086"/>
    <w:rsid w:val="00F207F2"/>
    <w:rsid w:val="00F222D9"/>
    <w:rsid w:val="00F229C4"/>
    <w:rsid w:val="00F23D1E"/>
    <w:rsid w:val="00F2430C"/>
    <w:rsid w:val="00F251EA"/>
    <w:rsid w:val="00F258F5"/>
    <w:rsid w:val="00F259EA"/>
    <w:rsid w:val="00F259FA"/>
    <w:rsid w:val="00F26F90"/>
    <w:rsid w:val="00F32FDF"/>
    <w:rsid w:val="00F343B7"/>
    <w:rsid w:val="00F36DF6"/>
    <w:rsid w:val="00F419FF"/>
    <w:rsid w:val="00F421D6"/>
    <w:rsid w:val="00F42425"/>
    <w:rsid w:val="00F43759"/>
    <w:rsid w:val="00F438F0"/>
    <w:rsid w:val="00F448BD"/>
    <w:rsid w:val="00F44FC9"/>
    <w:rsid w:val="00F45667"/>
    <w:rsid w:val="00F45895"/>
    <w:rsid w:val="00F50A55"/>
    <w:rsid w:val="00F50B21"/>
    <w:rsid w:val="00F52B15"/>
    <w:rsid w:val="00F54753"/>
    <w:rsid w:val="00F55AB8"/>
    <w:rsid w:val="00F57F0B"/>
    <w:rsid w:val="00F60F3B"/>
    <w:rsid w:val="00F6229C"/>
    <w:rsid w:val="00F65F40"/>
    <w:rsid w:val="00F67ADB"/>
    <w:rsid w:val="00F7120E"/>
    <w:rsid w:val="00F71EA2"/>
    <w:rsid w:val="00F720A5"/>
    <w:rsid w:val="00F72D4E"/>
    <w:rsid w:val="00F74045"/>
    <w:rsid w:val="00F74ED8"/>
    <w:rsid w:val="00F767E1"/>
    <w:rsid w:val="00F768C4"/>
    <w:rsid w:val="00F84A73"/>
    <w:rsid w:val="00F91448"/>
    <w:rsid w:val="00F91520"/>
    <w:rsid w:val="00F917C0"/>
    <w:rsid w:val="00F935A1"/>
    <w:rsid w:val="00F965E0"/>
    <w:rsid w:val="00F97A18"/>
    <w:rsid w:val="00FA0B04"/>
    <w:rsid w:val="00FA2C7E"/>
    <w:rsid w:val="00FA35B3"/>
    <w:rsid w:val="00FA4089"/>
    <w:rsid w:val="00FA4320"/>
    <w:rsid w:val="00FA50B9"/>
    <w:rsid w:val="00FA6076"/>
    <w:rsid w:val="00FA7717"/>
    <w:rsid w:val="00FA7A69"/>
    <w:rsid w:val="00FB1612"/>
    <w:rsid w:val="00FB1F7E"/>
    <w:rsid w:val="00FB5BE5"/>
    <w:rsid w:val="00FC2A90"/>
    <w:rsid w:val="00FC2D6C"/>
    <w:rsid w:val="00FC3E93"/>
    <w:rsid w:val="00FC6C17"/>
    <w:rsid w:val="00FC6E00"/>
    <w:rsid w:val="00FC6EA2"/>
    <w:rsid w:val="00FC6EB9"/>
    <w:rsid w:val="00FC70E1"/>
    <w:rsid w:val="00FD0EEA"/>
    <w:rsid w:val="00FD0EEB"/>
    <w:rsid w:val="00FD134A"/>
    <w:rsid w:val="00FD1524"/>
    <w:rsid w:val="00FD325F"/>
    <w:rsid w:val="00FD5A10"/>
    <w:rsid w:val="00FD5BF8"/>
    <w:rsid w:val="00FD5CFF"/>
    <w:rsid w:val="00FD5FA2"/>
    <w:rsid w:val="00FD6D1C"/>
    <w:rsid w:val="00FE07CB"/>
    <w:rsid w:val="00FE245D"/>
    <w:rsid w:val="00FE5DE8"/>
    <w:rsid w:val="00FE6663"/>
    <w:rsid w:val="00FE6A91"/>
    <w:rsid w:val="00FE7BEC"/>
    <w:rsid w:val="00FF0C9B"/>
    <w:rsid w:val="00FF38D2"/>
    <w:rsid w:val="00FF46BF"/>
    <w:rsid w:val="00FF497D"/>
    <w:rsid w:val="00FF59D5"/>
    <w:rsid w:val="00FF66E2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8B29CF"/>
  <w15:docId w15:val="{2109E716-E2B4-4AF0-896E-5745AF89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647E"/>
    <w:pPr>
      <w:keepNext/>
      <w:keepLines/>
      <w:spacing w:after="0"/>
    </w:pPr>
  </w:style>
  <w:style w:type="paragraph" w:styleId="Nadpis1">
    <w:name w:val="heading 1"/>
    <w:basedOn w:val="Normln"/>
    <w:next w:val="Normln"/>
    <w:link w:val="Nadpis1Char"/>
    <w:uiPriority w:val="9"/>
    <w:qFormat/>
    <w:rsid w:val="00F54753"/>
    <w:pPr>
      <w:numPr>
        <w:numId w:val="1"/>
      </w:numPr>
      <w:pBdr>
        <w:bottom w:val="single" w:sz="4" w:space="1" w:color="auto"/>
      </w:pBdr>
      <w:spacing w:before="120" w:after="240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D38CC"/>
    <w:pPr>
      <w:numPr>
        <w:ilvl w:val="1"/>
        <w:numId w:val="1"/>
      </w:numPr>
      <w:spacing w:before="280" w:after="80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D38CC"/>
    <w:pPr>
      <w:numPr>
        <w:ilvl w:val="2"/>
        <w:numId w:val="1"/>
      </w:numPr>
      <w:spacing w:before="80" w:after="80"/>
      <w:outlineLvl w:val="2"/>
    </w:pPr>
    <w:rPr>
      <w:rFonts w:eastAsiaTheme="majorEastAsia" w:cstheme="majorBidi"/>
      <w:b/>
      <w:sz w:val="26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E7828"/>
    <w:pPr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E7828"/>
    <w:pPr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E7828"/>
    <w:pPr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E7828"/>
    <w:pPr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E7828"/>
    <w:pPr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E7828"/>
    <w:pPr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B3BE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366BE1"/>
    <w:rPr>
      <w:rFonts w:eastAsiaTheme="majorEastAsia" w:cstheme="majorBidi"/>
      <w:b/>
      <w:caps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D38CC"/>
    <w:rPr>
      <w:rFonts w:eastAsiaTheme="majorEastAsia" w:cstheme="majorBidi"/>
      <w:b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D38CC"/>
    <w:rPr>
      <w:rFonts w:eastAsiaTheme="majorEastAsia" w:cstheme="majorBidi"/>
      <w:b/>
      <w:sz w:val="26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E782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E782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E78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E78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E78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E78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444327"/>
    <w:pPr>
      <w:numPr>
        <w:numId w:val="0"/>
      </w:numPr>
      <w:spacing w:before="240" w:after="0" w:line="259" w:lineRule="auto"/>
      <w:outlineLvl w:val="9"/>
    </w:pPr>
    <w:rPr>
      <w:rFonts w:asciiTheme="majorHAnsi" w:hAnsiTheme="majorHAnsi"/>
      <w:b w:val="0"/>
      <w:caps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B3BAF"/>
    <w:pPr>
      <w:tabs>
        <w:tab w:val="left" w:pos="440"/>
        <w:tab w:val="right" w:leader="dot" w:pos="9344"/>
      </w:tabs>
      <w:spacing w:after="50"/>
    </w:pPr>
  </w:style>
  <w:style w:type="paragraph" w:styleId="Obsah2">
    <w:name w:val="toc 2"/>
    <w:basedOn w:val="Normln"/>
    <w:next w:val="Normln"/>
    <w:autoRedefine/>
    <w:uiPriority w:val="39"/>
    <w:unhideWhenUsed/>
    <w:rsid w:val="000B3BAF"/>
    <w:pPr>
      <w:tabs>
        <w:tab w:val="left" w:pos="880"/>
        <w:tab w:val="right" w:leader="dot" w:pos="9344"/>
      </w:tabs>
      <w:spacing w:after="20"/>
      <w:ind w:left="216"/>
    </w:pPr>
  </w:style>
  <w:style w:type="paragraph" w:styleId="Obsah3">
    <w:name w:val="toc 3"/>
    <w:basedOn w:val="Normln"/>
    <w:next w:val="Normln"/>
    <w:autoRedefine/>
    <w:uiPriority w:val="39"/>
    <w:unhideWhenUsed/>
    <w:rsid w:val="000B3BAF"/>
    <w:pPr>
      <w:spacing w:after="40"/>
      <w:ind w:left="446"/>
    </w:pPr>
  </w:style>
  <w:style w:type="character" w:styleId="Hypertextovodkaz">
    <w:name w:val="Hyperlink"/>
    <w:basedOn w:val="Standardnpsmoodstavce"/>
    <w:uiPriority w:val="99"/>
    <w:unhideWhenUsed/>
    <w:rsid w:val="00444327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4443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44327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4443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44327"/>
    <w:rPr>
      <w:rFonts w:ascii="Arial" w:hAnsi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58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58DB"/>
    <w:rPr>
      <w:rFonts w:ascii="Segoe UI" w:hAnsi="Segoe UI" w:cs="Segoe UI"/>
      <w:sz w:val="18"/>
      <w:szCs w:val="18"/>
    </w:rPr>
  </w:style>
  <w:style w:type="paragraph" w:styleId="Bibliografie">
    <w:name w:val="Bibliography"/>
    <w:basedOn w:val="Normln"/>
    <w:next w:val="Normln"/>
    <w:uiPriority w:val="37"/>
    <w:unhideWhenUsed/>
    <w:rsid w:val="00952396"/>
  </w:style>
  <w:style w:type="paragraph" w:styleId="Titulek">
    <w:name w:val="caption"/>
    <w:basedOn w:val="Normln"/>
    <w:next w:val="Normln"/>
    <w:uiPriority w:val="35"/>
    <w:unhideWhenUsed/>
    <w:qFormat/>
    <w:rsid w:val="001929E7"/>
    <w:pPr>
      <w:spacing w:before="120" w:after="40"/>
    </w:pPr>
    <w:rPr>
      <w:i/>
      <w:iCs/>
      <w:color w:val="44546A" w:themeColor="text2"/>
      <w:sz w:val="18"/>
      <w:szCs w:val="18"/>
    </w:rPr>
  </w:style>
  <w:style w:type="table" w:styleId="Mkatabulky">
    <w:name w:val="Table Grid"/>
    <w:basedOn w:val="Normlntabulka"/>
    <w:uiPriority w:val="39"/>
    <w:rsid w:val="00FA607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43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3C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43C9B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3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3C9B"/>
    <w:rPr>
      <w:rFonts w:ascii="Arial" w:hAnsi="Arial"/>
      <w:b/>
      <w:bCs/>
      <w:sz w:val="20"/>
      <w:szCs w:val="20"/>
    </w:rPr>
  </w:style>
  <w:style w:type="paragraph" w:customStyle="1" w:styleId="Texttabulky">
    <w:name w:val="Text tabulky"/>
    <w:rsid w:val="00A329A0"/>
    <w:pPr>
      <w:spacing w:after="0"/>
    </w:pPr>
    <w:rPr>
      <w:rFonts w:ascii="Times New Roman" w:eastAsia="Times New Roman" w:hAnsi="Times New Roman" w:cs="Times New Roman"/>
      <w:color w:val="00000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A329A0"/>
    <w:pPr>
      <w:keepNext w:val="0"/>
      <w:keepLines w:val="0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329A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odraz">
    <w:name w:val="Norm_odraz"/>
    <w:basedOn w:val="Normln"/>
    <w:rsid w:val="007E4383"/>
    <w:pPr>
      <w:keepNext w:val="0"/>
      <w:keepLines w:val="0"/>
      <w:numPr>
        <w:numId w:val="2"/>
      </w:numPr>
      <w:spacing w:before="240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Tabulka">
    <w:name w:val="Tabulka"/>
    <w:rsid w:val="007E4383"/>
    <w:pPr>
      <w:spacing w:before="240" w:after="0"/>
    </w:pPr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9477E"/>
    <w:rPr>
      <w:color w:val="954F72" w:themeColor="followedHyperlink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32C6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32C66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114E56"/>
    <w:rPr>
      <w:color w:val="808080"/>
    </w:rPr>
  </w:style>
  <w:style w:type="paragraph" w:customStyle="1" w:styleId="normln2">
    <w:name w:val="normální_2"/>
    <w:basedOn w:val="Normln"/>
    <w:qFormat/>
    <w:rsid w:val="00BA505F"/>
    <w:pPr>
      <w:keepNext w:val="0"/>
      <w:keepLines w:val="0"/>
    </w:pPr>
    <w:rPr>
      <w:rFonts w:ascii="Arial Narrow" w:eastAsia="Times New Roman" w:hAnsi="Arial Narrow" w:cs="Times New Roman"/>
      <w:sz w:val="22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5574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5574F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5574F"/>
    <w:pPr>
      <w:spacing w:after="120"/>
      <w:ind w:left="36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5574F"/>
  </w:style>
  <w:style w:type="paragraph" w:styleId="Zkladntext2">
    <w:name w:val="Body Text 2"/>
    <w:basedOn w:val="Normln"/>
    <w:link w:val="Zkladntext2Char"/>
    <w:uiPriority w:val="99"/>
    <w:semiHidden/>
    <w:unhideWhenUsed/>
    <w:rsid w:val="0045574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5574F"/>
  </w:style>
  <w:style w:type="paragraph" w:styleId="Seznamobrzk">
    <w:name w:val="table of figures"/>
    <w:basedOn w:val="Normln"/>
    <w:next w:val="Normln"/>
    <w:uiPriority w:val="99"/>
    <w:unhideWhenUsed/>
    <w:rsid w:val="00025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>
  <b:Source>
    <b:Tag>kat13</b:Tag>
    <b:SourceType>ElectronicSource</b:SourceType>
    <b:Guid>{D0533F5F-C34D-4F27-8498-FE32EEE24A91}</b:Guid>
    <b:Title>Digitální model reliefu České republiky 4. generace (DMR 4G)</b:Title>
    <b:Year>2013</b:Year>
    <b:Medium>txt</b:Medium>
    <b:Author>
      <b:Author>
        <b:NameList>
          <b:Person>
            <b:Last>ČÚZK</b:Last>
          </b:Person>
        </b:NameList>
      </b:Author>
    </b:Author>
    <b:RefOrder>1</b:RefOrder>
  </b:Source>
  <b:Source>
    <b:Tag>ČÚZ14</b:Tag>
    <b:SourceType>ElectronicSource</b:SourceType>
    <b:Guid>{5D998EEC-AD1F-4BA4-9E89-B2C0B638E8FE}</b:Guid>
    <b:Author>
      <b:Author>
        <b:NameList>
          <b:Person>
            <b:Last>ČÚZK</b:Last>
          </b:Person>
        </b:NameList>
      </b:Author>
    </b:Author>
    <b:Title>Ortofoto České republiky</b:Title>
    <b:Medium>tiff</b:Medium>
    <b:Year>2014</b:Year>
    <b:RefOrder>2</b:RefOrder>
  </b:Source>
  <b:Source>
    <b:Tag>Pov11</b:Tag>
    <b:SourceType>ElectronicSource</b:SourceType>
    <b:Guid>{3DA62095-8772-417A-ADBA-12E82993ACAA}</b:Guid>
    <b:Author>
      <b:Author>
        <b:NameList>
          <b:Person>
            <b:Last>Povodí Moravy</b:Last>
            <b:First>státní podnik</b:First>
          </b:Person>
        </b:NameList>
      </b:Author>
    </b:Author>
    <b:Title>Podélný profil Jevíčky km 5,876-15,477</b:Title>
    <b:Medium>dxf</b:Medium>
    <b:Year>2011</b:Year>
    <b:RefOrder>3</b:RefOrder>
  </b:Source>
  <b:Source>
    <b:Tag>Pov111</b:Tag>
    <b:SourceType>ElectronicSource</b:SourceType>
    <b:Guid>{F5005282-F596-41B5-8AAF-888C556428A4}</b:Guid>
    <b:Title>Příčné profily Jevíčky km 5,876-15,477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4</b:RefOrder>
  </b:Source>
  <b:Source>
    <b:Tag>Pov112</b:Tag>
    <b:SourceType>ElectronicSource</b:SourceType>
    <b:Guid>{6051CA40-E8C2-4D40-A803-BF3678D2E1C9}</b:Guid>
    <b:Title>Podélný profil Malonínského potoka km 0,000-2,266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5</b:RefOrder>
  </b:Source>
  <b:Source>
    <b:Tag>Pov113</b:Tag>
    <b:SourceType>ElectronicSource</b:SourceType>
    <b:Guid>{C1071E26-6532-4AAC-B608-03CD9F77DC2F}</b:Guid>
    <b:Title>Příčné profily Malonínského potoka km 0,000-2,266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6</b:RefOrder>
  </b:Source>
  <b:Source>
    <b:Tag>Pov114</b:Tag>
    <b:SourceType>ElectronicSource</b:SourceType>
    <b:Guid>{3A7FB215-9872-4C29-BC5C-186E1C6BF262}</b:Guid>
    <b:Title>Podélný profil Žlíbského potoka km 0,000-0,607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7</b:RefOrder>
  </b:Source>
  <b:Source>
    <b:Tag>Pov115</b:Tag>
    <b:SourceType>ElectronicSource</b:SourceType>
    <b:Guid>{0927AA1E-2A99-4ABD-821A-4828DFDC98D1}</b:Guid>
    <b:Title>Příčné profily Žlíbského potoka km 0,000-0,607</b:Title>
    <b:Medium>dxf</b:Medium>
    <b:Year>2011</b:Year>
    <b:Author>
      <b:Author>
        <b:NameList>
          <b:Person>
            <b:Last>Povodí Moravy</b:Last>
            <b:First>státní podnik</b:First>
          </b:Person>
        </b:NameList>
      </b:Author>
    </b:Author>
    <b:RefOrder>8</b:RefOrder>
  </b:Source>
  <b:Source>
    <b:Tag>Výz15</b:Tag>
    <b:SourceType>ElectronicSource</b:SourceType>
    <b:Guid>{7C6C2448-75BC-4BCA-88D1-DB5DA565E472}</b:Guid>
    <b:Title>Záplavová území</b:Title>
    <b:Medium>shp</b:Medium>
    <b:URL>http://www.dibavod.cz/index.php?id=27&amp;PHPSESSID=b8810e91f617d2e8f5a7ae46aee416a6</b:URL>
    <b:Author>
      <b:Author>
        <b:NameList>
          <b:Person>
            <b:Last>Výzkumný ústav vodohospodářský T.G.M.</b:Last>
          </b:Person>
        </b:NameList>
      </b:Author>
    </b:Author>
    <b:Year>2014</b:Year>
    <b:Version>5.2.2014</b:Version>
    <b:RefOrder>9</b:RefOrder>
  </b:Source>
  <b:Source>
    <b:Tag>Agr12</b:Tag>
    <b:SourceType>ElectronicSource</b:SourceType>
    <b:Guid>{AD789C0C-3AC0-46B4-822C-1A7F2F9ED8B3}</b:Guid>
    <b:Title>Studie protipovodňové ochrany pro Město Jevíčko</b:Title>
    <b:Medium>pdf/dwg</b:Medium>
    <b:Year>2012</b:Year>
    <b:Author>
      <b:Author>
        <b:NameList>
          <b:Person>
            <b:Last>Agroprojekce Litomyšl</b:Last>
            <b:First>s.r.o.</b:First>
          </b:Person>
        </b:NameList>
      </b:Author>
    </b:Author>
    <b:RefOrder>10</b:RefOrder>
  </b:Source>
  <b:Source>
    <b:Tag>Měs14</b:Tag>
    <b:SourceType>ElectronicSource</b:SourceType>
    <b:Guid>{186C7A8B-4128-43C2-9CEC-FEF720ECE3C5}</b:Guid>
    <b:Author>
      <b:Author>
        <b:NameList>
          <b:Person>
            <b:Last>Městský úřad Moravská Třebová</b:Last>
          </b:Person>
        </b:NameList>
      </b:Author>
    </b:Author>
    <b:Title>Územní plán obce Jevíčko</b:Title>
    <b:Medium>shp/doc</b:Medium>
    <b:Year>2014</b:Year>
    <b:RefOrder>11</b:RefOrder>
  </b:Source>
  <b:Source>
    <b:Tag>Jan05</b:Tag>
    <b:SourceType>Book</b:SourceType>
    <b:Guid>{C0D8C25E-61BC-4C8D-8123-1519CA45BD61}</b:Guid>
    <b:Title>Hydraulika a hydrologie</b:Title>
    <b:City>Brno</b:City>
    <b:Year>2005</b:Year>
    <b:Publisher>Vysoké učení technické v Brně</b:Publisher>
    <b:Author>
      <b:Author>
        <b:NameList>
          <b:Person>
            <b:Last>Jandora</b:Last>
            <b:First>Jan</b:First>
          </b:Person>
        </b:NameList>
      </b:Author>
    </b:Author>
    <b:RefOrder>12</b:RefOrder>
  </b:Source>
  <b:Source>
    <b:Tag>Jan08</b:Tag>
    <b:SourceType>Book</b:SourceType>
    <b:Guid>{C67CCBAD-0EE2-418D-816C-D5E9E0A7C76C}</b:Guid>
    <b:Title>Matematické modelování ve vodním hospodářství</b:Title>
    <b:City>Brno</b:City>
    <b:Publisher>Vysoké učení technické v Brně</b:Publisher>
    <b:Year>2008</b:Year>
    <b:Author>
      <b:Author>
        <b:NameList>
          <b:Person>
            <b:Last>Jandora</b:Last>
            <b:First>Jan</b:First>
          </b:Person>
        </b:NameList>
      </b:Author>
    </b:Author>
    <b:RefOrder>13</b:RefOrder>
  </b:Source>
  <b:Source>
    <b:Tag>Drá10</b:Tag>
    <b:SourceType>Book</b:SourceType>
    <b:Guid>{D5D0DEF4-A9C5-4C10-97D6-DD1915AF6D4B}</b:Guid>
    <b:Title>Protipovodňová ochrana</b:Title>
    <b:City>Brno</b:City>
    <b:Publisher>Vysoké učení technické v Brně</b:Publisher>
    <b:Year>2010</b:Year>
    <b:Author>
      <b:Author>
        <b:NameList>
          <b:Person>
            <b:Last>Dráb</b:Last>
            <b:First>Aleš</b:First>
          </b:Person>
          <b:Person>
            <b:Last>Říha</b:Last>
            <b:First>Jaromír</b:First>
          </b:Person>
        </b:NameList>
      </b:Author>
    </b:Author>
    <b:RefOrder>14</b:RefOrder>
  </b:Source>
  <b:Source>
    <b:Tag>Výz12</b:Tag>
    <b:SourceType>Book</b:SourceType>
    <b:Guid>{DECA341F-8ED8-463B-AD9C-93F331CF33EA}</b:Guid>
    <b:Title>Metodika tvorby map povodňového nebezpečí a a povodňových rizik</b:Title>
    <b:Publisher>Ministerstvo životního prostředí</b:Publisher>
    <b:Year>2012</b:Year>
    <b:Author>
      <b:Author>
        <b:NameList>
          <b:Person>
            <b:Last>Výzkumný ústav vodohospodářský T.G.M.</b:Last>
          </b:Person>
        </b:NameList>
      </b:Author>
    </b:Author>
    <b:City>Praha</b:City>
    <b:RefOrder>15</b:RefOrder>
  </b:Source>
  <b:Source>
    <b:Tag>ČHM15</b:Tag>
    <b:SourceType>ElectronicSource</b:SourceType>
    <b:Guid>{2025F9A6-A09E-4A7C-909B-628AD55ECE6D}</b:Guid>
    <b:Title>Evidenční list hlásného profilu č.312</b:Title>
    <b:Year>2015</b:Year>
    <b:Medium>pdf</b:Medium>
    <b:Author>
      <b:Author>
        <b:NameList>
          <b:Person>
            <b:Last>ČHMÚ</b:Last>
          </b:Person>
        </b:NameList>
      </b:Author>
    </b:Author>
    <b:RefOrder>16</b:RefOrder>
  </b:Source>
</b:Sources>
</file>

<file path=customXml/itemProps1.xml><?xml version="1.0" encoding="utf-8"?>
<ds:datastoreItem xmlns:ds="http://schemas.openxmlformats.org/officeDocument/2006/customXml" ds:itemID="{69F70BDA-7573-4469-AF66-836E4163B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1171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Höll Jan</dc:creator>
  <cp:lastModifiedBy>Höll Jan</cp:lastModifiedBy>
  <cp:revision>47</cp:revision>
  <cp:lastPrinted>2019-06-03T05:56:00Z</cp:lastPrinted>
  <dcterms:created xsi:type="dcterms:W3CDTF">2018-05-18T06:55:00Z</dcterms:created>
  <dcterms:modified xsi:type="dcterms:W3CDTF">2019-06-03T05:56:00Z</dcterms:modified>
</cp:coreProperties>
</file>